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3C4DA7" w:rsidRDefault="00000000">
      <w:pPr>
        <w:jc w:val="center"/>
      </w:pPr>
      <w:r>
        <w:rPr>
          <w:rFonts w:ascii="Apple Chancery" w:eastAsia="Apple Chancery" w:hAnsi="Apple Chancery" w:cs="Apple Chancery"/>
          <w:b/>
          <w:color w:val="002060"/>
          <w:sz w:val="40"/>
          <w:szCs w:val="40"/>
        </w:rPr>
        <w:t xml:space="preserve">            Escuelas públicas del condado de Talbot</w:t>
      </w:r>
      <w:r>
        <w:rPr>
          <w:rFonts w:ascii="Apple Chancery" w:eastAsia="Apple Chancery" w:hAnsi="Apple Chancery" w:cs="Apple Chancery"/>
          <w:b/>
          <w:color w:val="002060"/>
          <w:sz w:val="40"/>
          <w:szCs w:val="40"/>
        </w:rPr>
        <w:tab/>
      </w:r>
      <w:r>
        <w:rPr>
          <w:rFonts w:ascii="Apple Chancery" w:eastAsia="Apple Chancery" w:hAnsi="Apple Chancery" w:cs="Apple Chancery"/>
          <w:b/>
          <w:color w:val="002060"/>
          <w:sz w:val="40"/>
          <w:szCs w:val="40"/>
        </w:rPr>
        <w:tab/>
      </w:r>
      <w:r>
        <w:rPr>
          <w:rFonts w:ascii="Apple Chancery" w:eastAsia="Apple Chancery" w:hAnsi="Apple Chancery" w:cs="Apple Chancery"/>
          <w:b/>
          <w:color w:val="002060"/>
        </w:rPr>
        <w:t>Invierno 2025</w:t>
      </w:r>
    </w:p>
    <w:p w:rsidR="003C4DA7" w:rsidRDefault="00000000">
      <w:pPr>
        <w:jc w:val="center"/>
        <w:rPr>
          <w:sz w:val="40"/>
          <w:szCs w:val="40"/>
        </w:rPr>
      </w:pPr>
      <w:r>
        <w:rPr>
          <w:rFonts w:ascii="Apple Chancery" w:eastAsia="Apple Chancery" w:hAnsi="Apple Chancery" w:cs="Apple Chancery"/>
          <w:b/>
          <w:color w:val="002060"/>
          <w:sz w:val="40"/>
          <w:szCs w:val="40"/>
        </w:rPr>
        <w:t>Centro de recursos de apoyo familiar de educación especial</w:t>
      </w:r>
    </w:p>
    <w:p w:rsidR="003C4DA7" w:rsidRDefault="00000000">
      <w:pPr>
        <w:jc w:val="center"/>
        <w:rPr>
          <w:rFonts w:ascii="Apple Chancery" w:eastAsia="Apple Chancery" w:hAnsi="Apple Chancery" w:cs="Apple Chancery"/>
          <w:b/>
          <w:color w:val="002060"/>
        </w:rPr>
      </w:pPr>
      <w:r>
        <w:rPr>
          <w:rFonts w:ascii="Apple Chancery" w:eastAsia="Apple Chancery" w:hAnsi="Apple Chancery" w:cs="Apple Chancery"/>
          <w:b/>
          <w:color w:val="002060"/>
        </w:rPr>
        <w:t xml:space="preserve"> </w:t>
      </w:r>
      <w:r>
        <w:rPr>
          <w:rFonts w:ascii="Apple Chancery" w:eastAsia="Apple Chancery" w:hAnsi="Apple Chancery" w:cs="Apple Chancery"/>
          <w:b/>
          <w:color w:val="002060"/>
        </w:rPr>
        <w:tab/>
      </w:r>
      <w:r>
        <w:rPr>
          <w:rFonts w:ascii="Apple Chancery" w:eastAsia="Apple Chancery" w:hAnsi="Apple Chancery" w:cs="Apple Chancery"/>
          <w:b/>
          <w:color w:val="002060"/>
        </w:rPr>
        <w:tab/>
      </w:r>
      <w:r>
        <w:rPr>
          <w:rFonts w:ascii="Apple Chancery" w:eastAsia="Apple Chancery" w:hAnsi="Apple Chancery" w:cs="Apple Chancery"/>
          <w:b/>
          <w:color w:val="002060"/>
        </w:rPr>
        <w:tab/>
      </w:r>
      <w:r>
        <w:rPr>
          <w:rFonts w:ascii="Apple Chancery" w:eastAsia="Apple Chancery" w:hAnsi="Apple Chancery" w:cs="Apple Chancery"/>
          <w:b/>
          <w:color w:val="002060"/>
        </w:rPr>
        <w:tab/>
      </w:r>
      <w:r>
        <w:rPr>
          <w:rFonts w:ascii="Apple Chancery" w:eastAsia="Apple Chancery" w:hAnsi="Apple Chancery" w:cs="Apple Chancery"/>
          <w:b/>
          <w:color w:val="002060"/>
        </w:rPr>
        <w:tab/>
      </w:r>
      <w:r>
        <w:rPr>
          <w:rFonts w:ascii="Apple Chancery" w:eastAsia="Apple Chancery" w:hAnsi="Apple Chancery" w:cs="Apple Chancery"/>
          <w:b/>
          <w:color w:val="002060"/>
        </w:rPr>
        <w:tab/>
      </w:r>
      <w:r>
        <w:rPr>
          <w:rFonts w:ascii="Apple Chancery" w:eastAsia="Apple Chancery" w:hAnsi="Apple Chancery" w:cs="Apple Chancery"/>
          <w:b/>
          <w:color w:val="002060"/>
        </w:rPr>
        <w:tab/>
      </w:r>
      <w:r>
        <w:rPr>
          <w:noProof/>
        </w:rPr>
        <w:drawing>
          <wp:anchor distT="0" distB="0" distL="114300" distR="114300" simplePos="0" relativeHeight="251658240" behindDoc="0" locked="0" layoutInCell="1" hidden="0" allowOverlap="1">
            <wp:simplePos x="0" y="0"/>
            <wp:positionH relativeFrom="column">
              <wp:posOffset>-78602</wp:posOffset>
            </wp:positionH>
            <wp:positionV relativeFrom="paragraph">
              <wp:posOffset>171656</wp:posOffset>
            </wp:positionV>
            <wp:extent cx="1584960" cy="906145"/>
            <wp:effectExtent l="0" t="0" r="0" b="0"/>
            <wp:wrapSquare wrapText="bothSides" distT="0" distB="0" distL="114300" distR="114300"/>
            <wp:docPr id="2" name="image2.jpg" descr="Winter Clipart&quot; Images – Browse 2,950 ..."/>
            <wp:cNvGraphicFramePr/>
            <a:graphic xmlns:a="http://schemas.openxmlformats.org/drawingml/2006/main">
              <a:graphicData uri="http://schemas.openxmlformats.org/drawingml/2006/picture">
                <pic:pic xmlns:pic="http://schemas.openxmlformats.org/drawingml/2006/picture">
                  <pic:nvPicPr>
                    <pic:cNvPr id="0" name="image2.jpg" descr="Winter Clipart&quot; Images – Browse 2,950 ..."/>
                    <pic:cNvPicPr preferRelativeResize="0"/>
                  </pic:nvPicPr>
                  <pic:blipFill>
                    <a:blip r:embed="rId4"/>
                    <a:srcRect/>
                    <a:stretch>
                      <a:fillRect/>
                    </a:stretch>
                  </pic:blipFill>
                  <pic:spPr>
                    <a:xfrm>
                      <a:off x="0" y="0"/>
                      <a:ext cx="1584960" cy="906145"/>
                    </a:xfrm>
                    <a:prstGeom prst="rect">
                      <a:avLst/>
                    </a:prstGeom>
                    <a:ln/>
                  </pic:spPr>
                </pic:pic>
              </a:graphicData>
            </a:graphic>
          </wp:anchor>
        </w:drawing>
      </w:r>
    </w:p>
    <w:p w:rsidR="003C4DA7" w:rsidRDefault="00000000">
      <w:pPr>
        <w:rPr>
          <w:i/>
          <w:sz w:val="30"/>
          <w:szCs w:val="30"/>
        </w:rPr>
      </w:pPr>
      <w:r>
        <w:rPr>
          <w:i/>
          <w:sz w:val="30"/>
          <w:szCs w:val="30"/>
        </w:rPr>
        <w:t xml:space="preserve">El Centro de recursos y apoyo familiar está diseñado para ofrecer apoyo a las familias de niños que reciben servicios de educación especial en el condado de Talbot. Ofrecemos talleres para padres/cuidadores, presentaciones, acceso a nuestra biblioteca de préstamos donde tenemos varios libros apropiados para niños, personal y padres, apoyo para el IEP, carpetas de IEP gratuitas con pestañas de organización y ¡no se olvide de nuestras actividades divertidas para la familia! También tenemos pases Port Discovery que las familias pueden pedir prestados. Como siempre, no dude en comunicarse si tiene alguna pregunta o si está interesado en utilizar alguno de nuestros recursos.  </w:t>
      </w:r>
    </w:p>
    <w:p w:rsidR="003C4DA7" w:rsidRDefault="003C4DA7">
      <w:pPr>
        <w:rPr>
          <w:i/>
          <w:sz w:val="30"/>
          <w:szCs w:val="30"/>
        </w:rPr>
      </w:pPr>
    </w:p>
    <w:p w:rsidR="003C4DA7" w:rsidRDefault="00000000">
      <w:pPr>
        <w:rPr>
          <w:i/>
          <w:color w:val="0070C0"/>
          <w:sz w:val="30"/>
          <w:szCs w:val="30"/>
        </w:rPr>
      </w:pPr>
      <w:r>
        <w:rPr>
          <w:i/>
          <w:sz w:val="30"/>
          <w:szCs w:val="30"/>
        </w:rPr>
        <w:t xml:space="preserve">~ Stacey Behrens en </w:t>
      </w:r>
      <w:hyperlink r:id="rId5">
        <w:r w:rsidR="003C4DA7">
          <w:rPr>
            <w:i/>
            <w:color w:val="0000FF"/>
            <w:sz w:val="30"/>
            <w:szCs w:val="30"/>
            <w:u w:val="single"/>
          </w:rPr>
          <w:t>sbehrens@talbotschools.org</w:t>
        </w:r>
      </w:hyperlink>
      <w:r>
        <w:rPr>
          <w:i/>
          <w:sz w:val="30"/>
          <w:szCs w:val="30"/>
        </w:rPr>
        <w:t xml:space="preserve"> o 410-822-0330, ext. 197</w:t>
      </w:r>
    </w:p>
    <w:p w:rsidR="003C4DA7" w:rsidRDefault="003C4DA7">
      <w:pPr>
        <w:rPr>
          <w:color w:val="0070C0"/>
          <w:sz w:val="44"/>
          <w:szCs w:val="44"/>
        </w:rPr>
      </w:pPr>
    </w:p>
    <w:p w:rsidR="003C4DA7" w:rsidRDefault="00000000">
      <w:pPr>
        <w:jc w:val="center"/>
        <w:rPr>
          <w:b/>
          <w:i/>
          <w:color w:val="002060"/>
          <w:sz w:val="34"/>
          <w:szCs w:val="34"/>
          <w:u w:val="single"/>
        </w:rPr>
      </w:pPr>
      <w:r>
        <w:rPr>
          <w:b/>
          <w:i/>
          <w:color w:val="002060"/>
          <w:sz w:val="34"/>
          <w:szCs w:val="34"/>
          <w:u w:val="single"/>
        </w:rPr>
        <w:t xml:space="preserve">Comité Asesor de Ciudadanos de Educación Especial (SECAC) </w:t>
      </w:r>
    </w:p>
    <w:p w:rsidR="003C4DA7" w:rsidRDefault="003C4DA7">
      <w:pPr>
        <w:jc w:val="center"/>
        <w:rPr>
          <w:b/>
          <w:i/>
          <w:color w:val="002060"/>
          <w:u w:val="single"/>
        </w:rPr>
      </w:pPr>
    </w:p>
    <w:p w:rsidR="003C4DA7" w:rsidRDefault="00000000">
      <w:pPr>
        <w:rPr>
          <w:i/>
          <w:sz w:val="30"/>
          <w:szCs w:val="30"/>
        </w:rPr>
      </w:pPr>
      <w:r>
        <w:rPr>
          <w:i/>
          <w:sz w:val="30"/>
          <w:szCs w:val="30"/>
        </w:rPr>
        <w:t xml:space="preserve">Los miembros, las familias de TCPS y los socios comunitarios siempre son bienvenidos y alentados a asistir a nuestras reuniones trimestrales de SECAC.  Esta es una oportunidad para formar parte de un comité que da forma a las actividades y eventos disponibles para niños con necesidades especiales.  Planificamos eventos sociales divertidos, excelentes seminarios, seminarios web, eventos de capacitación y ayudamos a determinar cómo se utilizan los fondos locales de SECAC. </w:t>
      </w:r>
    </w:p>
    <w:p w:rsidR="003C4DA7" w:rsidRDefault="003C4DA7">
      <w:pPr>
        <w:rPr>
          <w:color w:val="002060"/>
          <w:sz w:val="28"/>
          <w:szCs w:val="28"/>
          <w:u w:val="single"/>
        </w:rPr>
      </w:pPr>
    </w:p>
    <w:p w:rsidR="003C4DA7" w:rsidRDefault="00000000">
      <w:pPr>
        <w:rPr>
          <w:b/>
          <w:color w:val="000000"/>
          <w:sz w:val="26"/>
          <w:szCs w:val="26"/>
          <w:u w:val="single"/>
        </w:rPr>
      </w:pPr>
      <w:r>
        <w:rPr>
          <w:b/>
          <w:color w:val="000000"/>
          <w:sz w:val="26"/>
          <w:szCs w:val="26"/>
          <w:u w:val="single"/>
        </w:rPr>
        <w:t xml:space="preserve">Fechas de la reunión de la SECAC 2024/2025: </w:t>
      </w:r>
    </w:p>
    <w:p w:rsidR="003C4DA7" w:rsidRDefault="003C4DA7">
      <w:pPr>
        <w:rPr>
          <w:b/>
          <w:color w:val="000000"/>
          <w:sz w:val="26"/>
          <w:szCs w:val="26"/>
        </w:rPr>
        <w:sectPr w:rsidR="003C4DA7">
          <w:pgSz w:w="12240" w:h="15840"/>
          <w:pgMar w:top="720" w:right="720" w:bottom="720" w:left="720" w:header="720" w:footer="720" w:gutter="0"/>
          <w:pgNumType w:start="1"/>
          <w:cols w:space="720"/>
        </w:sectPr>
      </w:pPr>
    </w:p>
    <w:p w:rsidR="003C4DA7" w:rsidRDefault="00000000">
      <w:pPr>
        <w:rPr>
          <w:b/>
          <w:color w:val="000000"/>
          <w:sz w:val="28"/>
          <w:szCs w:val="28"/>
        </w:rPr>
        <w:sectPr w:rsidR="003C4DA7">
          <w:type w:val="continuous"/>
          <w:pgSz w:w="12240" w:h="15840"/>
          <w:pgMar w:top="720" w:right="720" w:bottom="720" w:left="720" w:header="720" w:footer="720" w:gutter="0"/>
          <w:cols w:num="2" w:space="720" w:equalWidth="0">
            <w:col w:w="5040" w:space="720"/>
            <w:col w:w="5040" w:space="0"/>
          </w:cols>
        </w:sectPr>
      </w:pPr>
      <w:r>
        <w:rPr>
          <w:b/>
          <w:color w:val="000000"/>
          <w:sz w:val="28"/>
          <w:szCs w:val="28"/>
        </w:rPr>
        <w:t>4 de febrero de 2025 y 8 de abril de 2025</w:t>
      </w:r>
    </w:p>
    <w:p w:rsidR="003C4DA7" w:rsidRDefault="003C4DA7">
      <w:pPr>
        <w:rPr>
          <w:i/>
          <w:color w:val="000000"/>
          <w:sz w:val="28"/>
          <w:szCs w:val="28"/>
        </w:rPr>
      </w:pPr>
    </w:p>
    <w:p w:rsidR="003C4DA7" w:rsidRDefault="00000000">
      <w:pPr>
        <w:rPr>
          <w:i/>
          <w:color w:val="000000"/>
          <w:sz w:val="28"/>
          <w:szCs w:val="28"/>
          <w:u w:val="single"/>
        </w:rPr>
      </w:pPr>
      <w:r>
        <w:rPr>
          <w:i/>
          <w:color w:val="000000"/>
          <w:sz w:val="28"/>
          <w:szCs w:val="28"/>
        </w:rPr>
        <w:t xml:space="preserve">Las reuniones se llevarán a cabo en persona en la Junta de Educación y virtualmente en Zoom. Si planeas asistir, </w:t>
      </w:r>
      <w:r>
        <w:rPr>
          <w:i/>
          <w:color w:val="000000"/>
          <w:sz w:val="28"/>
          <w:szCs w:val="28"/>
          <w:u w:val="single"/>
        </w:rPr>
        <w:t xml:space="preserve">Por favor confirme su asistencia a Stacey Behrens en </w:t>
      </w:r>
      <w:hyperlink r:id="rId6">
        <w:r w:rsidR="003C4DA7">
          <w:rPr>
            <w:i/>
            <w:color w:val="000000"/>
            <w:sz w:val="28"/>
            <w:szCs w:val="28"/>
            <w:u w:val="single"/>
          </w:rPr>
          <w:t>sbehrens@talbotschools.org</w:t>
        </w:r>
      </w:hyperlink>
      <w:r>
        <w:rPr>
          <w:i/>
          <w:color w:val="000000"/>
          <w:sz w:val="28"/>
          <w:szCs w:val="28"/>
          <w:u w:val="single"/>
        </w:rPr>
        <w:t xml:space="preserve"> o 410-822-0330, ext. 197. </w:t>
      </w:r>
    </w:p>
    <w:p w:rsidR="003C4DA7" w:rsidRDefault="003C4DA7">
      <w:pPr>
        <w:rPr>
          <w:i/>
          <w:color w:val="000000"/>
          <w:sz w:val="28"/>
          <w:szCs w:val="28"/>
        </w:rPr>
      </w:pPr>
    </w:p>
    <w:p w:rsidR="003C4DA7" w:rsidRDefault="00000000">
      <w:pPr>
        <w:rPr>
          <w:i/>
          <w:color w:val="000000"/>
          <w:sz w:val="28"/>
          <w:szCs w:val="28"/>
        </w:rPr>
      </w:pPr>
      <w:r>
        <w:rPr>
          <w:i/>
          <w:color w:val="000000"/>
          <w:sz w:val="28"/>
          <w:szCs w:val="28"/>
        </w:rPr>
        <w:t>Tema: Reunión SECAC</w:t>
      </w:r>
    </w:p>
    <w:p w:rsidR="003C4DA7" w:rsidRDefault="003C4DA7">
      <w:pPr>
        <w:rPr>
          <w:i/>
          <w:color w:val="000000"/>
          <w:sz w:val="28"/>
          <w:szCs w:val="28"/>
        </w:rPr>
      </w:pPr>
    </w:p>
    <w:p w:rsidR="003C4DA7" w:rsidRDefault="00000000">
      <w:pPr>
        <w:rPr>
          <w:i/>
          <w:color w:val="000000"/>
          <w:sz w:val="28"/>
          <w:szCs w:val="28"/>
        </w:rPr>
      </w:pPr>
      <w:r>
        <w:rPr>
          <w:i/>
          <w:color w:val="000000"/>
          <w:sz w:val="28"/>
          <w:szCs w:val="28"/>
        </w:rPr>
        <w:t>Se enviará un enlace de Zoom antes de la reunión/evento.</w:t>
      </w:r>
    </w:p>
    <w:p w:rsidR="003C4DA7" w:rsidRDefault="003C4DA7">
      <w:pPr>
        <w:rPr>
          <w:rFonts w:ascii="Apple Chancery" w:eastAsia="Apple Chancery" w:hAnsi="Apple Chancery" w:cs="Apple Chancery"/>
          <w:i/>
          <w:color w:val="000000"/>
          <w:sz w:val="28"/>
          <w:szCs w:val="28"/>
        </w:rPr>
      </w:pPr>
    </w:p>
    <w:p w:rsidR="003C4DA7" w:rsidRDefault="00000000">
      <w:pPr>
        <w:rPr>
          <w:b/>
          <w:i/>
          <w:color w:val="000000"/>
          <w:sz w:val="28"/>
          <w:szCs w:val="28"/>
        </w:rPr>
      </w:pPr>
      <w:r>
        <w:rPr>
          <w:i/>
          <w:color w:val="000000"/>
          <w:sz w:val="28"/>
          <w:szCs w:val="28"/>
        </w:rPr>
        <w:t>¡No dude</w:t>
      </w:r>
      <w:r>
        <w:rPr>
          <w:i/>
          <w:sz w:val="28"/>
          <w:szCs w:val="28"/>
        </w:rPr>
        <w:t>n</w:t>
      </w:r>
      <w:r>
        <w:rPr>
          <w:i/>
          <w:color w:val="000000"/>
          <w:sz w:val="28"/>
          <w:szCs w:val="28"/>
        </w:rPr>
        <w:t xml:space="preserve"> en comunicarte con cualquier pregunta! </w:t>
      </w:r>
    </w:p>
    <w:p w:rsidR="003C4DA7" w:rsidRDefault="00000000">
      <w:pPr>
        <w:rPr>
          <w:b/>
          <w:i/>
          <w:color w:val="002060"/>
          <w:sz w:val="36"/>
          <w:szCs w:val="36"/>
        </w:rPr>
      </w:pPr>
      <w:r>
        <w:rPr>
          <w:b/>
          <w:i/>
          <w:color w:val="002060"/>
          <w:sz w:val="36"/>
          <w:szCs w:val="36"/>
          <w:u w:val="single"/>
        </w:rPr>
        <w:t>Próximas fechas importantes para recordar:</w:t>
      </w:r>
    </w:p>
    <w:p w:rsidR="003C4DA7" w:rsidRDefault="003C4DA7">
      <w:pPr>
        <w:rPr>
          <w:b/>
          <w:i/>
          <w:color w:val="002060"/>
          <w:sz w:val="18"/>
          <w:szCs w:val="18"/>
        </w:rPr>
      </w:pPr>
    </w:p>
    <w:p w:rsidR="003C4DA7" w:rsidRDefault="00000000">
      <w:pPr>
        <w:rPr>
          <w:i/>
          <w:color w:val="002060"/>
        </w:rPr>
      </w:pPr>
      <w:r>
        <w:rPr>
          <w:i/>
          <w:color w:val="002060"/>
        </w:rPr>
        <w:lastRenderedPageBreak/>
        <w:t>14/01/25 – Decodificación de la dislexia: descripción general para padres (6:00 – 7:00 - Junta de Educación)</w:t>
      </w:r>
      <w:r>
        <w:rPr>
          <w:i/>
          <w:color w:val="002060"/>
        </w:rPr>
        <w:br/>
        <w:t>6/2/25 – Lenguaje de Señas Básico – (7:00 – 7:30 - Virtual)</w:t>
      </w:r>
      <w:r>
        <w:rPr>
          <w:i/>
          <w:color w:val="002060"/>
        </w:rPr>
        <w:br/>
        <w:t xml:space="preserve">24/02/25 – Agradecimiento al personal de educación especial </w:t>
      </w:r>
      <w:r>
        <w:rPr>
          <w:i/>
          <w:color w:val="002060"/>
        </w:rPr>
        <w:br/>
        <w:t>4/3/25 – Síndrome de Down 101 – Almuerzo y aprendizaje (12:00 – 12:30 - Virtual)</w:t>
      </w:r>
      <w:r>
        <w:rPr>
          <w:i/>
          <w:color w:val="002060"/>
        </w:rPr>
        <w:br/>
        <w:t>14/03/25 – Consejos para solicitar SSI – (5:30 m- 7:30 - Virtual)</w:t>
      </w:r>
      <w:r>
        <w:rPr>
          <w:i/>
          <w:color w:val="002060"/>
        </w:rPr>
        <w:br/>
        <w:t xml:space="preserve">22/03/25 – Tri-County </w:t>
      </w:r>
      <w:proofErr w:type="spellStart"/>
      <w:r>
        <w:rPr>
          <w:i/>
          <w:color w:val="002060"/>
        </w:rPr>
        <w:t>Sibshop</w:t>
      </w:r>
      <w:proofErr w:type="spellEnd"/>
      <w:r>
        <w:rPr>
          <w:i/>
          <w:color w:val="002060"/>
        </w:rPr>
        <w:t xml:space="preserve"> – (YMCA 10:00 – 12:30)</w:t>
      </w:r>
      <w:r>
        <w:rPr>
          <w:i/>
          <w:color w:val="002060"/>
        </w:rPr>
        <w:br/>
        <w:t xml:space="preserve">4/TBD – “Qué hacer durante una parada de tráfico” – (Chesapeake </w:t>
      </w:r>
      <w:proofErr w:type="spellStart"/>
      <w:r>
        <w:rPr>
          <w:i/>
          <w:color w:val="002060"/>
        </w:rPr>
        <w:t>College</w:t>
      </w:r>
      <w:proofErr w:type="spellEnd"/>
      <w:r>
        <w:rPr>
          <w:i/>
          <w:color w:val="002060"/>
        </w:rPr>
        <w:t>)</w:t>
      </w:r>
    </w:p>
    <w:p w:rsidR="003C4DA7" w:rsidRDefault="003C4DA7">
      <w:pPr>
        <w:rPr>
          <w:i/>
          <w:color w:val="002060"/>
          <w:sz w:val="10"/>
          <w:szCs w:val="10"/>
        </w:rPr>
      </w:pPr>
    </w:p>
    <w:p w:rsidR="003C4DA7" w:rsidRDefault="00000000">
      <w:pPr>
        <w:rPr>
          <w:i/>
          <w:color w:val="002060"/>
          <w:sz w:val="26"/>
          <w:szCs w:val="26"/>
        </w:rPr>
      </w:pPr>
      <w:r>
        <w:rPr>
          <w:i/>
          <w:color w:val="002060"/>
          <w:sz w:val="26"/>
          <w:szCs w:val="26"/>
        </w:rPr>
        <w:t>Para obtener más información sobre SECAC o capacitaciones para padres, no dude en enviar un correo electrónico a Stacey Behrens, coordinadora de apoyo familiar, a </w:t>
      </w:r>
      <w:hyperlink r:id="rId7">
        <w:r w:rsidR="003C4DA7">
          <w:rPr>
            <w:i/>
            <w:color w:val="0000FF"/>
            <w:sz w:val="26"/>
            <w:szCs w:val="26"/>
            <w:u w:val="single"/>
          </w:rPr>
          <w:t>sbehrens@talbotschools.org</w:t>
        </w:r>
      </w:hyperlink>
      <w:r>
        <w:rPr>
          <w:i/>
          <w:color w:val="002060"/>
          <w:sz w:val="26"/>
          <w:szCs w:val="26"/>
        </w:rPr>
        <w:t>.</w:t>
      </w:r>
    </w:p>
    <w:p w:rsidR="003C4DA7" w:rsidRDefault="003C4DA7">
      <w:pPr>
        <w:rPr>
          <w:b/>
          <w:i/>
          <w:color w:val="002060"/>
          <w:sz w:val="26"/>
          <w:szCs w:val="26"/>
        </w:rPr>
      </w:pPr>
    </w:p>
    <w:p w:rsidR="003C4DA7" w:rsidRDefault="00000000">
      <w:pPr>
        <w:rPr>
          <w:b/>
          <w:i/>
          <w:color w:val="002060"/>
          <w:sz w:val="28"/>
          <w:szCs w:val="28"/>
          <w:u w:val="single"/>
        </w:rPr>
      </w:pPr>
      <w:r>
        <w:rPr>
          <w:b/>
          <w:i/>
          <w:color w:val="002060"/>
          <w:sz w:val="28"/>
          <w:szCs w:val="28"/>
          <w:u w:val="single"/>
        </w:rPr>
        <w:t>Reserve la fecha: 20 de marzo de 2025</w:t>
      </w:r>
    </w:p>
    <w:p w:rsidR="003C4DA7" w:rsidRDefault="003C4DA7">
      <w:pPr>
        <w:rPr>
          <w:b/>
          <w:i/>
          <w:color w:val="002060"/>
          <w:sz w:val="13"/>
          <w:szCs w:val="13"/>
        </w:rPr>
      </w:pPr>
    </w:p>
    <w:p w:rsidR="003C4DA7" w:rsidRDefault="00000000">
      <w:pPr>
        <w:rPr>
          <w:i/>
          <w:color w:val="002060"/>
        </w:rPr>
      </w:pPr>
      <w:r>
        <w:rPr>
          <w:i/>
          <w:color w:val="002060"/>
        </w:rPr>
        <w:t xml:space="preserve">Exposición de intereses profesionales 2025: organizada por: Carolina, Dorchester, Kent, Queen </w:t>
      </w:r>
      <w:proofErr w:type="spellStart"/>
      <w:r>
        <w:rPr>
          <w:i/>
          <w:color w:val="002060"/>
        </w:rPr>
        <w:t>Anne's</w:t>
      </w:r>
      <w:proofErr w:type="spellEnd"/>
      <w:r>
        <w:rPr>
          <w:i/>
          <w:color w:val="002060"/>
        </w:rPr>
        <w:t xml:space="preserve"> y las escuelas públicas de los condados de Talbot </w:t>
      </w:r>
    </w:p>
    <w:p w:rsidR="003C4DA7" w:rsidRDefault="003C4DA7">
      <w:pPr>
        <w:rPr>
          <w:i/>
          <w:color w:val="002060"/>
          <w:sz w:val="11"/>
          <w:szCs w:val="11"/>
        </w:rPr>
      </w:pPr>
    </w:p>
    <w:p w:rsidR="003C4DA7" w:rsidRDefault="00000000">
      <w:pPr>
        <w:rPr>
          <w:i/>
          <w:color w:val="002060"/>
        </w:rPr>
      </w:pPr>
      <w:r>
        <w:rPr>
          <w:i/>
          <w:color w:val="002060"/>
        </w:rPr>
        <w:t xml:space="preserve">Lugar - CHESAPEAKE COLLEGE ~ Edificio de atletismo y profesionales de la salud (HPAC </w:t>
      </w:r>
      <w:proofErr w:type="spellStart"/>
      <w:r>
        <w:rPr>
          <w:i/>
          <w:color w:val="002060"/>
        </w:rPr>
        <w:t>Bldg</w:t>
      </w:r>
      <w:proofErr w:type="spellEnd"/>
      <w:r>
        <w:rPr>
          <w:i/>
          <w:color w:val="002060"/>
        </w:rPr>
        <w:t xml:space="preserve">.) </w:t>
      </w:r>
      <w:proofErr w:type="spellStart"/>
      <w:r>
        <w:rPr>
          <w:i/>
          <w:color w:val="002060"/>
        </w:rPr>
        <w:t>Wye</w:t>
      </w:r>
      <w:proofErr w:type="spellEnd"/>
      <w:r>
        <w:rPr>
          <w:i/>
          <w:color w:val="002060"/>
        </w:rPr>
        <w:t xml:space="preserve"> Mills</w:t>
      </w:r>
    </w:p>
    <w:p w:rsidR="003C4DA7" w:rsidRDefault="003C4DA7">
      <w:pPr>
        <w:rPr>
          <w:i/>
          <w:color w:val="002060"/>
          <w:sz w:val="10"/>
          <w:szCs w:val="10"/>
        </w:rPr>
      </w:pPr>
    </w:p>
    <w:p w:rsidR="003C4DA7" w:rsidRDefault="00000000">
      <w:pPr>
        <w:rPr>
          <w:i/>
          <w:color w:val="002060"/>
        </w:rPr>
      </w:pPr>
      <w:r>
        <w:rPr>
          <w:i/>
          <w:color w:val="002060"/>
        </w:rPr>
        <w:t>Qué esperar: entrevistas simuladas, sesiones de trabajo, salón de proveedores de empleadores</w:t>
      </w:r>
    </w:p>
    <w:p w:rsidR="003C4DA7" w:rsidRDefault="003C4DA7">
      <w:pPr>
        <w:rPr>
          <w:i/>
          <w:color w:val="002060"/>
          <w:sz w:val="10"/>
          <w:szCs w:val="10"/>
        </w:rPr>
      </w:pPr>
    </w:p>
    <w:p w:rsidR="003C4DA7" w:rsidRDefault="00000000">
      <w:pPr>
        <w:rPr>
          <w:i/>
          <w:color w:val="002060"/>
        </w:rPr>
      </w:pPr>
      <w:r>
        <w:rPr>
          <w:i/>
          <w:color w:val="002060"/>
        </w:rPr>
        <w:t xml:space="preserve">Se enviará más información antes del evento. </w:t>
      </w:r>
    </w:p>
    <w:p w:rsidR="003C4DA7" w:rsidRDefault="003C4DA7">
      <w:pPr>
        <w:rPr>
          <w:i/>
          <w:color w:val="002060"/>
        </w:rPr>
        <w:sectPr w:rsidR="003C4DA7">
          <w:type w:val="continuous"/>
          <w:pgSz w:w="12240" w:h="15840"/>
          <w:pgMar w:top="720" w:right="720" w:bottom="720" w:left="720" w:header="720" w:footer="720" w:gutter="0"/>
          <w:cols w:space="720"/>
        </w:sectPr>
      </w:pPr>
    </w:p>
    <w:p w:rsidR="003C4DA7" w:rsidRDefault="003C4DA7">
      <w:pPr>
        <w:rPr>
          <w:color w:val="002060"/>
          <w:sz w:val="10"/>
          <w:szCs w:val="10"/>
        </w:rPr>
      </w:pPr>
    </w:p>
    <w:p w:rsidR="003C4DA7" w:rsidRDefault="00000000">
      <w:pPr>
        <w:jc w:val="center"/>
        <w:rPr>
          <w:b/>
          <w:i/>
          <w:color w:val="002060"/>
          <w:sz w:val="34"/>
          <w:szCs w:val="34"/>
          <w:u w:val="single"/>
        </w:rPr>
      </w:pPr>
      <w:r>
        <w:rPr>
          <w:b/>
          <w:i/>
          <w:color w:val="002060"/>
          <w:sz w:val="34"/>
          <w:szCs w:val="34"/>
          <w:u w:val="single"/>
        </w:rPr>
        <w:t>ACTIVIDADES GRATUITAS DIVERTIDAS</w:t>
      </w:r>
    </w:p>
    <w:p w:rsidR="003C4DA7" w:rsidRDefault="00000000">
      <w:pPr>
        <w:jc w:val="center"/>
        <w:rPr>
          <w:i/>
          <w:sz w:val="21"/>
          <w:szCs w:val="21"/>
        </w:rPr>
      </w:pPr>
      <w:r>
        <w:rPr>
          <w:noProof/>
        </w:rPr>
        <w:drawing>
          <wp:anchor distT="0" distB="0" distL="114300" distR="114300" simplePos="0" relativeHeight="251659264" behindDoc="0" locked="0" layoutInCell="1" hidden="0" allowOverlap="1">
            <wp:simplePos x="0" y="0"/>
            <wp:positionH relativeFrom="column">
              <wp:posOffset>5897880</wp:posOffset>
            </wp:positionH>
            <wp:positionV relativeFrom="paragraph">
              <wp:posOffset>136727</wp:posOffset>
            </wp:positionV>
            <wp:extent cx="1028065" cy="1184910"/>
            <wp:effectExtent l="0" t="0" r="0" b="0"/>
            <wp:wrapSquare wrapText="bothSides" distT="0" distB="0" distL="114300" distR="114300"/>
            <wp:docPr id="3" name="image5.jpg" descr="Port Discovery Children's Museum - Clarendon Moms"/>
            <wp:cNvGraphicFramePr/>
            <a:graphic xmlns:a="http://schemas.openxmlformats.org/drawingml/2006/main">
              <a:graphicData uri="http://schemas.openxmlformats.org/drawingml/2006/picture">
                <pic:pic xmlns:pic="http://schemas.openxmlformats.org/drawingml/2006/picture">
                  <pic:nvPicPr>
                    <pic:cNvPr id="0" name="image5.jpg" descr="Port Discovery Children's Museum - Clarendon Moms"/>
                    <pic:cNvPicPr preferRelativeResize="0"/>
                  </pic:nvPicPr>
                  <pic:blipFill>
                    <a:blip r:embed="rId8"/>
                    <a:srcRect/>
                    <a:stretch>
                      <a:fillRect/>
                    </a:stretch>
                  </pic:blipFill>
                  <pic:spPr>
                    <a:xfrm>
                      <a:off x="0" y="0"/>
                      <a:ext cx="1028065" cy="1184910"/>
                    </a:xfrm>
                    <a:prstGeom prst="rect">
                      <a:avLst/>
                    </a:prstGeom>
                    <a:ln/>
                  </pic:spPr>
                </pic:pic>
              </a:graphicData>
            </a:graphic>
          </wp:anchor>
        </w:drawing>
      </w:r>
    </w:p>
    <w:p w:rsidR="003C4DA7" w:rsidRDefault="00000000">
      <w:pPr>
        <w:tabs>
          <w:tab w:val="left" w:pos="3660"/>
        </w:tabs>
        <w:rPr>
          <w:i/>
          <w:highlight w:val="yellow"/>
        </w:rPr>
        <w:sectPr w:rsidR="003C4DA7">
          <w:type w:val="continuous"/>
          <w:pgSz w:w="12240" w:h="15840"/>
          <w:pgMar w:top="720" w:right="720" w:bottom="720" w:left="720" w:header="720" w:footer="720" w:gutter="0"/>
          <w:cols w:space="720"/>
        </w:sectPr>
      </w:pPr>
      <w:r>
        <w:rPr>
          <w:i/>
        </w:rPr>
        <w:t xml:space="preserve">Tenemos pases gratuitos para visitar el Museo Infantil Port Discovery en Baltimore, MD.  Estos pases están disponibles para los residentes del condado de Talbot.  Cada pase plastificado admite cuatro personas de forma gratuita. Esta es una gran experiencia y una manera maravillosa de pasar tiempo con la familia. Envíe un correo electrónico a Stacey Behrens a </w:t>
      </w:r>
      <w:hyperlink r:id="rId9">
        <w:r w:rsidR="003C4DA7">
          <w:rPr>
            <w:i/>
            <w:color w:val="0000FF"/>
            <w:u w:val="single"/>
          </w:rPr>
          <w:t>sbehrens@talbotschools.org</w:t>
        </w:r>
      </w:hyperlink>
      <w:r>
        <w:rPr>
          <w:i/>
        </w:rPr>
        <w:t xml:space="preserve"> o llame al 410-822-0330, ext. 197 para reservar pases. Los pases pueden devolverse al Centro Educativo del Condado de Talbot (TCEC) dentro de los 3 días posteriores a su visita a Port Discovery, para que estén disponibles para otras familias. </w:t>
      </w:r>
      <w:r>
        <w:rPr>
          <w:i/>
          <w:highlight w:val="yellow"/>
        </w:rPr>
        <w:t xml:space="preserve">¡Asegúrate de llamar al Port Discovery </w:t>
      </w:r>
      <w:proofErr w:type="spellStart"/>
      <w:r>
        <w:rPr>
          <w:i/>
          <w:highlight w:val="yellow"/>
        </w:rPr>
        <w:t>Museum</w:t>
      </w:r>
      <w:proofErr w:type="spellEnd"/>
      <w:r>
        <w:rPr>
          <w:i/>
          <w:highlight w:val="yellow"/>
        </w:rPr>
        <w:t xml:space="preserve"> y reservar un lugar antes de tu visita!</w:t>
      </w:r>
    </w:p>
    <w:p w:rsidR="003C4DA7" w:rsidRDefault="003C4DA7">
      <w:pPr>
        <w:rPr>
          <w:b/>
          <w:i/>
          <w:color w:val="FF0000"/>
          <w:sz w:val="13"/>
          <w:szCs w:val="13"/>
        </w:rPr>
      </w:pPr>
    </w:p>
    <w:p w:rsidR="003C4DA7" w:rsidRDefault="00000000">
      <w:pPr>
        <w:rPr>
          <w:b/>
          <w:i/>
          <w:color w:val="000000"/>
          <w:sz w:val="36"/>
          <w:szCs w:val="36"/>
        </w:rPr>
      </w:pPr>
      <w:r>
        <w:rPr>
          <w:noProof/>
        </w:rPr>
        <w:drawing>
          <wp:anchor distT="0" distB="0" distL="114300" distR="114300" simplePos="0" relativeHeight="251660288" behindDoc="0" locked="0" layoutInCell="1" hidden="0" allowOverlap="1">
            <wp:simplePos x="0" y="0"/>
            <wp:positionH relativeFrom="column">
              <wp:posOffset>4743323</wp:posOffset>
            </wp:positionH>
            <wp:positionV relativeFrom="paragraph">
              <wp:posOffset>130988</wp:posOffset>
            </wp:positionV>
            <wp:extent cx="1968211" cy="1024128"/>
            <wp:effectExtent l="0" t="0" r="0" b="0"/>
            <wp:wrapSquare wrapText="bothSides" distT="0" distB="0" distL="114300" distR="114300"/>
            <wp:docPr id="5" name="image1.jpg" descr="Moana 2 streaming: where to watch movie ..."/>
            <wp:cNvGraphicFramePr/>
            <a:graphic xmlns:a="http://schemas.openxmlformats.org/drawingml/2006/main">
              <a:graphicData uri="http://schemas.openxmlformats.org/drawingml/2006/picture">
                <pic:pic xmlns:pic="http://schemas.openxmlformats.org/drawingml/2006/picture">
                  <pic:nvPicPr>
                    <pic:cNvPr id="0" name="image1.jpg" descr="Moana 2 streaming: where to watch movie ..."/>
                    <pic:cNvPicPr preferRelativeResize="0"/>
                  </pic:nvPicPr>
                  <pic:blipFill>
                    <a:blip r:embed="rId10"/>
                    <a:srcRect/>
                    <a:stretch>
                      <a:fillRect/>
                    </a:stretch>
                  </pic:blipFill>
                  <pic:spPr>
                    <a:xfrm>
                      <a:off x="0" y="0"/>
                      <a:ext cx="1968211" cy="1024128"/>
                    </a:xfrm>
                    <a:prstGeom prst="rect">
                      <a:avLst/>
                    </a:prstGeom>
                    <a:ln/>
                  </pic:spPr>
                </pic:pic>
              </a:graphicData>
            </a:graphic>
          </wp:anchor>
        </w:drawing>
      </w:r>
    </w:p>
    <w:p w:rsidR="003C4DA7" w:rsidRDefault="003C4DA7">
      <w:pPr>
        <w:rPr>
          <w:b/>
          <w:color w:val="000000"/>
          <w:sz w:val="10"/>
          <w:szCs w:val="10"/>
        </w:rPr>
      </w:pPr>
    </w:p>
    <w:p w:rsidR="003C4DA7" w:rsidRDefault="00000000">
      <w:pPr>
        <w:rPr>
          <w:b/>
          <w:i/>
          <w:color w:val="000000"/>
          <w:sz w:val="32"/>
          <w:szCs w:val="32"/>
        </w:rPr>
      </w:pPr>
      <w:r>
        <w:rPr>
          <w:b/>
          <w:i/>
          <w:color w:val="000000"/>
          <w:sz w:val="32"/>
          <w:szCs w:val="32"/>
        </w:rPr>
        <w:t xml:space="preserve">¡Gracias a Easton Premier </w:t>
      </w:r>
      <w:r>
        <w:rPr>
          <w:b/>
          <w:i/>
          <w:sz w:val="32"/>
          <w:szCs w:val="32"/>
        </w:rPr>
        <w:t>Cinemas</w:t>
      </w:r>
      <w:r>
        <w:rPr>
          <w:b/>
          <w:i/>
          <w:color w:val="000000"/>
          <w:sz w:val="32"/>
          <w:szCs w:val="32"/>
        </w:rPr>
        <w:t xml:space="preserve"> por organizar nuestro divertido evento familiar! ¡Fue un evento divertido y exitoso!</w:t>
      </w:r>
    </w:p>
    <w:p w:rsidR="003C4DA7" w:rsidRDefault="003C4DA7">
      <w:pPr>
        <w:shd w:val="clear" w:color="auto" w:fill="FFFFFF"/>
        <w:rPr>
          <w:b/>
          <w:i/>
          <w:color w:val="002060"/>
          <w:sz w:val="28"/>
          <w:szCs w:val="28"/>
          <w:u w:val="single"/>
        </w:rPr>
      </w:pPr>
    </w:p>
    <w:p w:rsidR="003C4DA7" w:rsidRDefault="00000000">
      <w:pPr>
        <w:shd w:val="clear" w:color="auto" w:fill="FFFFFF"/>
        <w:jc w:val="center"/>
        <w:rPr>
          <w:i/>
          <w:color w:val="222222"/>
          <w:sz w:val="32"/>
          <w:szCs w:val="32"/>
          <w:u w:val="single"/>
        </w:rPr>
      </w:pPr>
      <w:r>
        <w:rPr>
          <w:b/>
          <w:i/>
          <w:color w:val="002060"/>
          <w:sz w:val="32"/>
          <w:szCs w:val="32"/>
          <w:u w:val="single"/>
        </w:rPr>
        <w:t>BIBLIOTECA DE PRÉSTAMO TCPS </w:t>
      </w:r>
    </w:p>
    <w:p w:rsidR="003C4DA7" w:rsidRDefault="003C4DA7">
      <w:pPr>
        <w:shd w:val="clear" w:color="auto" w:fill="FFFFFF"/>
        <w:rPr>
          <w:i/>
          <w:color w:val="222222"/>
          <w:sz w:val="21"/>
          <w:szCs w:val="21"/>
          <w:u w:val="single"/>
        </w:rPr>
      </w:pPr>
    </w:p>
    <w:p w:rsidR="003C4DA7" w:rsidRDefault="00000000">
      <w:pPr>
        <w:shd w:val="clear" w:color="auto" w:fill="FFFFFF"/>
        <w:rPr>
          <w:i/>
          <w:color w:val="000000"/>
        </w:rPr>
      </w:pPr>
      <w:r>
        <w:rPr>
          <w:i/>
          <w:color w:val="000000"/>
        </w:rPr>
        <w:t xml:space="preserve">No dude en llamarnos, enviarnos un correo electrónico o concertar una visita para ver cualquier libro que le interese leer. Habrá un formulario de préstamo y un límite de dos semanas para todos los libros. También puede hacer clic en el enlace azul a continuación para ver y solicitar libros. Hay algunos libros excelentes que son apropiados para niños de todas las edades, personal docente y padres. ¡Aproveche esta gran oportunidad! A </w:t>
      </w:r>
      <w:proofErr w:type="gramStart"/>
      <w:r>
        <w:rPr>
          <w:i/>
          <w:color w:val="000000"/>
        </w:rPr>
        <w:t>continuación</w:t>
      </w:r>
      <w:proofErr w:type="gramEnd"/>
      <w:r>
        <w:rPr>
          <w:i/>
          <w:color w:val="000000"/>
        </w:rPr>
        <w:t xml:space="preserve"> se enumeran algunos de nuestros títulos de libros más populares. ¡No dude en enviarnos un correo electrónico con cualquier libro al que le gustaría tener acceso en nuestra biblioteca de préstamos!</w:t>
      </w:r>
    </w:p>
    <w:p w:rsidR="003C4DA7" w:rsidRDefault="003C4DA7">
      <w:pPr>
        <w:shd w:val="clear" w:color="auto" w:fill="FFFFFF"/>
        <w:rPr>
          <w:i/>
          <w:color w:val="000000"/>
          <w:sz w:val="10"/>
          <w:szCs w:val="10"/>
        </w:rPr>
      </w:pPr>
    </w:p>
    <w:p w:rsidR="003C4DA7" w:rsidRDefault="00000000">
      <w:pPr>
        <w:rPr>
          <w:i/>
          <w:color w:val="000000"/>
        </w:rPr>
      </w:pPr>
      <w:r>
        <w:rPr>
          <w:b/>
          <w:i/>
          <w:color w:val="000000"/>
        </w:rPr>
        <w:t xml:space="preserve">El libro del golpe de hermanos ~ </w:t>
      </w:r>
      <w:r>
        <w:rPr>
          <w:i/>
          <w:color w:val="000000"/>
        </w:rPr>
        <w:t>Los hermanos de niños con necesidades especiales hablan con sus hermanos sobre esperanzas, miedos, frustraciones, resentimientos y triunfos relacionados con su vida.</w:t>
      </w:r>
    </w:p>
    <w:p w:rsidR="003C4DA7" w:rsidRDefault="003C4DA7">
      <w:pPr>
        <w:rPr>
          <w:b/>
          <w:i/>
          <w:color w:val="000000"/>
          <w:sz w:val="10"/>
          <w:szCs w:val="10"/>
        </w:rPr>
      </w:pPr>
    </w:p>
    <w:p w:rsidR="003C4DA7" w:rsidRDefault="00000000">
      <w:pPr>
        <w:rPr>
          <w:i/>
          <w:color w:val="000000"/>
        </w:rPr>
      </w:pPr>
      <w:r>
        <w:rPr>
          <w:b/>
          <w:i/>
          <w:color w:val="000000"/>
        </w:rPr>
        <w:t>La integración sensorial y el niño</w:t>
      </w:r>
      <w:r>
        <w:rPr>
          <w:i/>
          <w:color w:val="000000"/>
        </w:rPr>
        <w:t xml:space="preserve"> ~ Disfunción integrativa sensorial, cómo reconocerla y qué hacer al respecto. </w:t>
      </w:r>
      <w:hyperlink r:id="rId11">
        <w:r w:rsidR="003C4DA7">
          <w:rPr>
            <w:b/>
            <w:i/>
            <w:color w:val="0000FF"/>
            <w:u w:val="single"/>
          </w:rPr>
          <w:t>https://forms.gle/YT1FrpP7JSLQMfaTA</w:t>
        </w:r>
      </w:hyperlink>
    </w:p>
    <w:p w:rsidR="003C4DA7" w:rsidRDefault="00000000">
      <w:pPr>
        <w:jc w:val="center"/>
        <w:rPr>
          <w:b/>
          <w:i/>
          <w:color w:val="7030A0"/>
          <w:sz w:val="48"/>
          <w:szCs w:val="48"/>
        </w:rPr>
      </w:pPr>
      <w:r>
        <w:rPr>
          <w:b/>
          <w:i/>
          <w:color w:val="7030A0"/>
          <w:sz w:val="48"/>
          <w:szCs w:val="48"/>
        </w:rPr>
        <w:t>Atención Familias de Estudiantes que Reciben</w:t>
      </w:r>
    </w:p>
    <w:p w:rsidR="003C4DA7" w:rsidRDefault="00000000">
      <w:pPr>
        <w:jc w:val="center"/>
        <w:rPr>
          <w:b/>
          <w:i/>
          <w:color w:val="7030A0"/>
          <w:sz w:val="48"/>
          <w:szCs w:val="48"/>
        </w:rPr>
      </w:pPr>
      <w:r>
        <w:rPr>
          <w:b/>
          <w:i/>
          <w:color w:val="7030A0"/>
          <w:sz w:val="48"/>
          <w:szCs w:val="48"/>
        </w:rPr>
        <w:lastRenderedPageBreak/>
        <w:t>Servicios de educación especial:</w:t>
      </w:r>
    </w:p>
    <w:p w:rsidR="003C4DA7" w:rsidRDefault="003C4DA7">
      <w:pPr>
        <w:jc w:val="center"/>
        <w:rPr>
          <w:i/>
          <w:color w:val="000000"/>
          <w:sz w:val="48"/>
          <w:szCs w:val="48"/>
        </w:rPr>
      </w:pPr>
    </w:p>
    <w:p w:rsidR="003C4DA7" w:rsidRDefault="00000000">
      <w:pPr>
        <w:jc w:val="center"/>
        <w:rPr>
          <w:b/>
          <w:i/>
          <w:color w:val="A83196"/>
          <w:sz w:val="70"/>
          <w:szCs w:val="70"/>
        </w:rPr>
      </w:pPr>
      <w:r>
        <w:rPr>
          <w:b/>
          <w:i/>
          <w:color w:val="FF0000"/>
          <w:sz w:val="70"/>
          <w:szCs w:val="70"/>
        </w:rPr>
        <w:t>¡Agradece a un miembro del personal de TCPS!</w:t>
      </w:r>
      <w:r>
        <w:rPr>
          <w:b/>
          <w:i/>
          <w:color w:val="A83196"/>
          <w:sz w:val="70"/>
          <w:szCs w:val="70"/>
        </w:rPr>
        <w:t xml:space="preserve"> </w:t>
      </w:r>
    </w:p>
    <w:p w:rsidR="003C4DA7" w:rsidRDefault="00000000">
      <w:pPr>
        <w:rPr>
          <w:i/>
        </w:rPr>
      </w:pPr>
      <w:r>
        <w:rPr>
          <w:noProof/>
        </w:rPr>
        <w:drawing>
          <wp:anchor distT="0" distB="0" distL="114300" distR="114300" simplePos="0" relativeHeight="251661312" behindDoc="0" locked="0" layoutInCell="1" hidden="0" allowOverlap="1">
            <wp:simplePos x="0" y="0"/>
            <wp:positionH relativeFrom="column">
              <wp:posOffset>716418</wp:posOffset>
            </wp:positionH>
            <wp:positionV relativeFrom="paragraph">
              <wp:posOffset>64135</wp:posOffset>
            </wp:positionV>
            <wp:extent cx="1087188" cy="1087188"/>
            <wp:effectExtent l="0" t="0" r="0" b="0"/>
            <wp:wrapNone/>
            <wp:docPr id="7" name="image3.jpg" descr="Cute Colorful Flavor Ice Cream Sweet ..."/>
            <wp:cNvGraphicFramePr/>
            <a:graphic xmlns:a="http://schemas.openxmlformats.org/drawingml/2006/main">
              <a:graphicData uri="http://schemas.openxmlformats.org/drawingml/2006/picture">
                <pic:pic xmlns:pic="http://schemas.openxmlformats.org/drawingml/2006/picture">
                  <pic:nvPicPr>
                    <pic:cNvPr id="0" name="image3.jpg" descr="Cute Colorful Flavor Ice Cream Sweet ..."/>
                    <pic:cNvPicPr preferRelativeResize="0"/>
                  </pic:nvPicPr>
                  <pic:blipFill>
                    <a:blip r:embed="rId12"/>
                    <a:srcRect/>
                    <a:stretch>
                      <a:fillRect/>
                    </a:stretch>
                  </pic:blipFill>
                  <pic:spPr>
                    <a:xfrm>
                      <a:off x="0" y="0"/>
                      <a:ext cx="1087188" cy="1087188"/>
                    </a:xfrm>
                    <a:prstGeom prst="rect">
                      <a:avLst/>
                    </a:prstGeom>
                    <a:ln/>
                  </pic:spPr>
                </pic:pic>
              </a:graphicData>
            </a:graphic>
          </wp:anchor>
        </w:drawing>
      </w:r>
      <w:r>
        <w:rPr>
          <w:noProof/>
        </w:rPr>
        <w:drawing>
          <wp:anchor distT="0" distB="0" distL="114300" distR="114300" simplePos="0" relativeHeight="251662336" behindDoc="0" locked="0" layoutInCell="1" hidden="0" allowOverlap="1">
            <wp:simplePos x="0" y="0"/>
            <wp:positionH relativeFrom="column">
              <wp:posOffset>4505617</wp:posOffset>
            </wp:positionH>
            <wp:positionV relativeFrom="paragraph">
              <wp:posOffset>62230</wp:posOffset>
            </wp:positionV>
            <wp:extent cx="1087188" cy="1087188"/>
            <wp:effectExtent l="0" t="0" r="0" b="0"/>
            <wp:wrapNone/>
            <wp:docPr id="1" name="image3.jpg" descr="Cute Colorful Flavor Ice Cream Sweet ..."/>
            <wp:cNvGraphicFramePr/>
            <a:graphic xmlns:a="http://schemas.openxmlformats.org/drawingml/2006/main">
              <a:graphicData uri="http://schemas.openxmlformats.org/drawingml/2006/picture">
                <pic:pic xmlns:pic="http://schemas.openxmlformats.org/drawingml/2006/picture">
                  <pic:nvPicPr>
                    <pic:cNvPr id="0" name="image3.jpg" descr="Cute Colorful Flavor Ice Cream Sweet ..."/>
                    <pic:cNvPicPr preferRelativeResize="0"/>
                  </pic:nvPicPr>
                  <pic:blipFill>
                    <a:blip r:embed="rId12"/>
                    <a:srcRect/>
                    <a:stretch>
                      <a:fillRect/>
                    </a:stretch>
                  </pic:blipFill>
                  <pic:spPr>
                    <a:xfrm>
                      <a:off x="0" y="0"/>
                      <a:ext cx="1087188" cy="1087188"/>
                    </a:xfrm>
                    <a:prstGeom prst="rect">
                      <a:avLst/>
                    </a:prstGeom>
                    <a:ln/>
                  </pic:spPr>
                </pic:pic>
              </a:graphicData>
            </a:graphic>
          </wp:anchor>
        </w:drawing>
      </w:r>
      <w:r>
        <w:rPr>
          <w:noProof/>
        </w:rPr>
        <w:drawing>
          <wp:anchor distT="0" distB="0" distL="114300" distR="114300" simplePos="0" relativeHeight="251663360" behindDoc="0" locked="0" layoutInCell="1" hidden="0" allowOverlap="1">
            <wp:simplePos x="0" y="0"/>
            <wp:positionH relativeFrom="column">
              <wp:posOffset>2701358</wp:posOffset>
            </wp:positionH>
            <wp:positionV relativeFrom="paragraph">
              <wp:posOffset>69197</wp:posOffset>
            </wp:positionV>
            <wp:extent cx="1087188" cy="1087188"/>
            <wp:effectExtent l="0" t="0" r="0" b="0"/>
            <wp:wrapNone/>
            <wp:docPr id="6" name="image3.jpg" descr="Cute Colorful Flavor Ice Cream Sweet ..."/>
            <wp:cNvGraphicFramePr/>
            <a:graphic xmlns:a="http://schemas.openxmlformats.org/drawingml/2006/main">
              <a:graphicData uri="http://schemas.openxmlformats.org/drawingml/2006/picture">
                <pic:pic xmlns:pic="http://schemas.openxmlformats.org/drawingml/2006/picture">
                  <pic:nvPicPr>
                    <pic:cNvPr id="0" name="image3.jpg" descr="Cute Colorful Flavor Ice Cream Sweet ..."/>
                    <pic:cNvPicPr preferRelativeResize="0"/>
                  </pic:nvPicPr>
                  <pic:blipFill>
                    <a:blip r:embed="rId12"/>
                    <a:srcRect/>
                    <a:stretch>
                      <a:fillRect/>
                    </a:stretch>
                  </pic:blipFill>
                  <pic:spPr>
                    <a:xfrm>
                      <a:off x="0" y="0"/>
                      <a:ext cx="1087188" cy="1087188"/>
                    </a:xfrm>
                    <a:prstGeom prst="rect">
                      <a:avLst/>
                    </a:prstGeom>
                    <a:ln/>
                  </pic:spPr>
                </pic:pic>
              </a:graphicData>
            </a:graphic>
          </wp:anchor>
        </w:drawing>
      </w:r>
    </w:p>
    <w:p w:rsidR="003C4DA7" w:rsidRDefault="003C4DA7">
      <w:pPr>
        <w:rPr>
          <w:i/>
        </w:rPr>
      </w:pPr>
    </w:p>
    <w:p w:rsidR="003C4DA7" w:rsidRDefault="003C4DA7">
      <w:pPr>
        <w:rPr>
          <w:b/>
          <w:i/>
          <w:sz w:val="32"/>
          <w:szCs w:val="32"/>
        </w:rPr>
      </w:pPr>
    </w:p>
    <w:p w:rsidR="003C4DA7" w:rsidRDefault="003C4DA7">
      <w:pPr>
        <w:rPr>
          <w:b/>
          <w:i/>
          <w:sz w:val="22"/>
          <w:szCs w:val="22"/>
        </w:rPr>
      </w:pPr>
    </w:p>
    <w:p w:rsidR="003C4DA7" w:rsidRDefault="003C4DA7">
      <w:pPr>
        <w:rPr>
          <w:b/>
          <w:i/>
          <w:sz w:val="20"/>
          <w:szCs w:val="20"/>
        </w:rPr>
      </w:pPr>
    </w:p>
    <w:p w:rsidR="003C4DA7" w:rsidRDefault="003C4DA7">
      <w:pPr>
        <w:rPr>
          <w:b/>
          <w:i/>
          <w:color w:val="00B0F0"/>
          <w:sz w:val="32"/>
          <w:szCs w:val="32"/>
        </w:rPr>
      </w:pPr>
    </w:p>
    <w:p w:rsidR="003C4DA7" w:rsidRDefault="003C4DA7">
      <w:pPr>
        <w:rPr>
          <w:b/>
          <w:i/>
          <w:color w:val="00B0F0"/>
          <w:sz w:val="11"/>
          <w:szCs w:val="11"/>
        </w:rPr>
      </w:pPr>
    </w:p>
    <w:p w:rsidR="003C4DA7" w:rsidRDefault="003C4DA7">
      <w:pPr>
        <w:rPr>
          <w:b/>
          <w:i/>
          <w:color w:val="7030A0"/>
          <w:sz w:val="32"/>
          <w:szCs w:val="32"/>
        </w:rPr>
      </w:pPr>
    </w:p>
    <w:p w:rsidR="003C4DA7" w:rsidRDefault="00000000">
      <w:pPr>
        <w:rPr>
          <w:b/>
          <w:i/>
          <w:color w:val="7030A0"/>
          <w:sz w:val="36"/>
          <w:szCs w:val="36"/>
        </w:rPr>
      </w:pPr>
      <w:r>
        <w:rPr>
          <w:b/>
          <w:i/>
          <w:color w:val="7030A0"/>
          <w:sz w:val="36"/>
          <w:szCs w:val="36"/>
        </w:rPr>
        <w:t>Considere nominar a un miembro del personal que marque una gran diferencia en la vida de su hijo/a. Podría ser un maestro, administrador, asistente de instrucción, personal de servicios de alimentos, transporte, servicios de salud o cualquier otra persona que trabaje para TCPS.</w:t>
      </w:r>
    </w:p>
    <w:p w:rsidR="003C4DA7" w:rsidRDefault="003C4DA7">
      <w:pPr>
        <w:rPr>
          <w:i/>
          <w:color w:val="000000"/>
          <w:sz w:val="36"/>
          <w:szCs w:val="36"/>
        </w:rPr>
      </w:pPr>
    </w:p>
    <w:p w:rsidR="003C4DA7" w:rsidRDefault="00000000">
      <w:pPr>
        <w:rPr>
          <w:b/>
          <w:i/>
          <w:color w:val="ED7D31"/>
          <w:sz w:val="36"/>
          <w:szCs w:val="36"/>
        </w:rPr>
      </w:pPr>
      <w:r>
        <w:rPr>
          <w:b/>
          <w:i/>
          <w:color w:val="ED7D31"/>
          <w:sz w:val="36"/>
          <w:szCs w:val="36"/>
        </w:rPr>
        <w:t xml:space="preserve">Durante la última semana de febrero, algunos miembros del Equipo Central de Educación Especial le entregarán al miembro del personal que usted nomine una bolsa decorada llena con una tarjeta de regalo para </w:t>
      </w:r>
      <w:proofErr w:type="spellStart"/>
      <w:r>
        <w:rPr>
          <w:b/>
          <w:i/>
          <w:color w:val="ED7D31"/>
          <w:sz w:val="36"/>
          <w:szCs w:val="36"/>
        </w:rPr>
        <w:t>Dairy</w:t>
      </w:r>
      <w:proofErr w:type="spellEnd"/>
      <w:r>
        <w:rPr>
          <w:b/>
          <w:i/>
          <w:color w:val="ED7D31"/>
          <w:sz w:val="36"/>
          <w:szCs w:val="36"/>
        </w:rPr>
        <w:t xml:space="preserve"> Queen, dulces y una nota de agradecimiento que explica por qué marcan la diferencia. en la vida de su hijo/a y un Certificado de Apreciación. </w:t>
      </w:r>
    </w:p>
    <w:p w:rsidR="003C4DA7" w:rsidRDefault="003C4DA7">
      <w:pPr>
        <w:rPr>
          <w:b/>
          <w:i/>
          <w:color w:val="000000"/>
          <w:sz w:val="36"/>
          <w:szCs w:val="36"/>
        </w:rPr>
      </w:pPr>
    </w:p>
    <w:p w:rsidR="003C4DA7" w:rsidRDefault="00000000">
      <w:pPr>
        <w:rPr>
          <w:b/>
          <w:i/>
          <w:color w:val="7030A0"/>
          <w:sz w:val="36"/>
          <w:szCs w:val="36"/>
        </w:rPr>
      </w:pPr>
      <w:r>
        <w:rPr>
          <w:b/>
          <w:i/>
          <w:color w:val="7030A0"/>
          <w:sz w:val="36"/>
          <w:szCs w:val="36"/>
        </w:rPr>
        <w:t xml:space="preserve">Solo el administrador/supervisor y los miembros del personal nominados conocerán al niño que los nominó (a menos que desee que lo anunciemos en el salón de clases). </w:t>
      </w:r>
    </w:p>
    <w:p w:rsidR="003C4DA7" w:rsidRDefault="003C4DA7">
      <w:pPr>
        <w:rPr>
          <w:b/>
          <w:i/>
          <w:color w:val="000000"/>
          <w:sz w:val="36"/>
          <w:szCs w:val="36"/>
        </w:rPr>
      </w:pPr>
    </w:p>
    <w:p w:rsidR="003C4DA7" w:rsidRDefault="00000000">
      <w:pPr>
        <w:rPr>
          <w:b/>
          <w:i/>
          <w:color w:val="ED7D31"/>
          <w:sz w:val="36"/>
          <w:szCs w:val="36"/>
        </w:rPr>
      </w:pPr>
      <w:r>
        <w:rPr>
          <w:b/>
          <w:i/>
          <w:color w:val="ED7D31"/>
          <w:sz w:val="36"/>
          <w:szCs w:val="36"/>
        </w:rPr>
        <w:t>¡La fecha límite para nominaciones es el viernes 7 de febrero!</w:t>
      </w:r>
    </w:p>
    <w:p w:rsidR="003C4DA7" w:rsidRDefault="003C4DA7">
      <w:pPr>
        <w:rPr>
          <w:b/>
          <w:i/>
          <w:color w:val="ED7D31"/>
          <w:sz w:val="11"/>
          <w:szCs w:val="11"/>
        </w:rPr>
      </w:pPr>
    </w:p>
    <w:p w:rsidR="003C4DA7" w:rsidRDefault="003C4DA7">
      <w:pPr>
        <w:rPr>
          <w:b/>
          <w:i/>
          <w:color w:val="ED7D31"/>
          <w:sz w:val="11"/>
          <w:szCs w:val="11"/>
        </w:rPr>
      </w:pPr>
    </w:p>
    <w:p w:rsidR="003C4DA7" w:rsidRDefault="003C4DA7">
      <w:pPr>
        <w:rPr>
          <w:b/>
          <w:i/>
          <w:color w:val="ED7D31"/>
          <w:sz w:val="11"/>
          <w:szCs w:val="11"/>
        </w:rPr>
      </w:pPr>
    </w:p>
    <w:p w:rsidR="003C4DA7" w:rsidRDefault="00000000">
      <w:pPr>
        <w:rPr>
          <w:b/>
          <w:i/>
          <w:color w:val="ED7D31"/>
          <w:sz w:val="32"/>
          <w:szCs w:val="32"/>
        </w:rPr>
      </w:pPr>
      <w:r>
        <w:rPr>
          <w:b/>
          <w:i/>
          <w:color w:val="ED7D31"/>
          <w:sz w:val="32"/>
          <w:szCs w:val="32"/>
        </w:rPr>
        <w:t xml:space="preserve">Si tiene alguna pregunta, no dude en comunicarse con Stacey Behrens en </w:t>
      </w:r>
      <w:hyperlink r:id="rId13">
        <w:r w:rsidR="003C4DA7">
          <w:rPr>
            <w:b/>
            <w:i/>
            <w:color w:val="ED7D31"/>
            <w:sz w:val="32"/>
            <w:szCs w:val="32"/>
            <w:u w:val="single"/>
          </w:rPr>
          <w:t>sbehrens@talbotschools.org</w:t>
        </w:r>
      </w:hyperlink>
      <w:r>
        <w:rPr>
          <w:b/>
          <w:i/>
          <w:color w:val="ED7D31"/>
          <w:sz w:val="32"/>
          <w:szCs w:val="32"/>
        </w:rPr>
        <w:t xml:space="preserve"> o 410-822-0330, ext. 197.</w:t>
      </w:r>
    </w:p>
    <w:p w:rsidR="003C4DA7" w:rsidRDefault="003C4DA7">
      <w:pPr>
        <w:rPr>
          <w:b/>
          <w:i/>
          <w:color w:val="FF0000"/>
          <w:sz w:val="32"/>
          <w:szCs w:val="32"/>
        </w:rPr>
      </w:pPr>
    </w:p>
    <w:p w:rsidR="003C4DA7" w:rsidRDefault="003C4DA7">
      <w:pPr>
        <w:rPr>
          <w:b/>
          <w:i/>
          <w:color w:val="FF0000"/>
          <w:sz w:val="10"/>
          <w:szCs w:val="10"/>
        </w:rPr>
      </w:pPr>
    </w:p>
    <w:p w:rsidR="003C4DA7" w:rsidRDefault="00000000">
      <w:pPr>
        <w:rPr>
          <w:b/>
          <w:i/>
          <w:color w:val="7030A0"/>
          <w:sz w:val="32"/>
          <w:szCs w:val="32"/>
        </w:rPr>
      </w:pPr>
      <w:r>
        <w:rPr>
          <w:b/>
          <w:i/>
          <w:color w:val="7030A0"/>
          <w:sz w:val="32"/>
          <w:szCs w:val="32"/>
        </w:rPr>
        <w:t xml:space="preserve">Este evento está patrocinado por el Comité Asesor de Ciudadanos de Educación Especial. </w:t>
      </w:r>
    </w:p>
    <w:p w:rsidR="003C4DA7" w:rsidRDefault="003C4DA7">
      <w:pPr>
        <w:rPr>
          <w:b/>
          <w:i/>
          <w:color w:val="7030A0"/>
          <w:sz w:val="32"/>
          <w:szCs w:val="32"/>
        </w:rPr>
      </w:pPr>
    </w:p>
    <w:p w:rsidR="003C4DA7" w:rsidRDefault="003C4DA7">
      <w:pPr>
        <w:rPr>
          <w:b/>
          <w:i/>
          <w:color w:val="7030A0"/>
          <w:sz w:val="26"/>
          <w:szCs w:val="26"/>
        </w:rPr>
      </w:pPr>
    </w:p>
    <w:p w:rsidR="003C4DA7" w:rsidRDefault="00000000">
      <w:pPr>
        <w:jc w:val="center"/>
        <w:rPr>
          <w:i/>
          <w:color w:val="7030A0"/>
          <w:sz w:val="32"/>
          <w:szCs w:val="32"/>
        </w:rPr>
      </w:pPr>
      <w:r>
        <w:rPr>
          <w:b/>
          <w:i/>
          <w:color w:val="7030A0"/>
          <w:sz w:val="32"/>
          <w:szCs w:val="32"/>
        </w:rPr>
        <w:t>11.ª Celebración Anual de Agradecimiento al Personal 2025</w:t>
      </w:r>
    </w:p>
    <w:p w:rsidR="003C4DA7" w:rsidRDefault="00000000">
      <w:pPr>
        <w:jc w:val="center"/>
        <w:rPr>
          <w:b/>
          <w:i/>
          <w:color w:val="7030A0"/>
          <w:sz w:val="32"/>
          <w:szCs w:val="32"/>
        </w:rPr>
      </w:pPr>
      <w:r>
        <w:rPr>
          <w:b/>
          <w:i/>
          <w:color w:val="7030A0"/>
          <w:sz w:val="32"/>
          <w:szCs w:val="32"/>
        </w:rPr>
        <w:t>Presentado por SECAC y el Departamento de Educación Especial de TCPS</w:t>
      </w:r>
    </w:p>
    <w:p w:rsidR="003C4DA7" w:rsidRDefault="003C4DA7">
      <w:pPr>
        <w:jc w:val="center"/>
        <w:rPr>
          <w:b/>
          <w:i/>
          <w:color w:val="7030A0"/>
          <w:sz w:val="26"/>
          <w:szCs w:val="26"/>
        </w:rPr>
      </w:pPr>
    </w:p>
    <w:p w:rsidR="003C4DA7" w:rsidRDefault="00000000">
      <w:pPr>
        <w:rPr>
          <w:i/>
        </w:rPr>
      </w:pPr>
      <w:r>
        <w:rPr>
          <w:i/>
        </w:rPr>
        <w:t xml:space="preserve">Cada año, nuestro Comité Asesor de Ciudadanos de Educación Especial (SECAC) organiza una celebración que permite a los estudiantes de educación especial y sus familias agradecer al personal específico que ha marcado una diferencia en la vida de sus hijos. En el pasado, los estudiantes han elegido a maestros, administradores, logopedas, terapeutas ocupacionales, fisioterapeutas y personal de apoyo, como conductores de autobuses y asistentes, como sus homenajeados especiales. </w:t>
      </w:r>
    </w:p>
    <w:p w:rsidR="003C4DA7" w:rsidRDefault="003C4DA7">
      <w:pPr>
        <w:rPr>
          <w:i/>
        </w:rPr>
      </w:pPr>
    </w:p>
    <w:p w:rsidR="003C4DA7" w:rsidRDefault="00000000">
      <w:pPr>
        <w:rPr>
          <w:i/>
        </w:rPr>
      </w:pPr>
      <w:r>
        <w:rPr>
          <w:i/>
        </w:rPr>
        <w:t>Si desea nominar a un miembro del personal y resaltar el impacto positivo que ha tenido en su hijo/a, haga clic en el enlace de Google proporcionado:</w:t>
      </w:r>
    </w:p>
    <w:p w:rsidR="003C4DA7" w:rsidRDefault="003C4DA7">
      <w:pPr>
        <w:rPr>
          <w:i/>
          <w:sz w:val="22"/>
          <w:szCs w:val="22"/>
        </w:rPr>
      </w:pPr>
      <w:hyperlink r:id="rId14">
        <w:r>
          <w:rPr>
            <w:i/>
            <w:color w:val="0000FF"/>
            <w:u w:val="single"/>
          </w:rPr>
          <w:t>https://docs.google.com/forms/d/e/1FAIpQLSfRi1EUc29cbsOf_WXxH8BMMYzdeX1yrvQNVYC-93yyJhdSnw/viewform?usp=sf_link</w:t>
        </w:r>
      </w:hyperlink>
      <w:r>
        <w:rPr>
          <w:i/>
        </w:rPr>
        <w:t xml:space="preserve"> y enviarlo. También puede completar el formulario a continuación y enviarlo por correo a: Stacey Behrens de la Junta de Educación (12 Magnolia Street, Easton) o enviar la información por correo electrónico a: </w:t>
      </w:r>
      <w:hyperlink r:id="rId15">
        <w:r>
          <w:rPr>
            <w:i/>
            <w:color w:val="0000FF"/>
            <w:u w:val="single"/>
          </w:rPr>
          <w:t>sbehrens@talbotschools.org</w:t>
        </w:r>
      </w:hyperlink>
      <w:r>
        <w:rPr>
          <w:i/>
          <w:sz w:val="22"/>
          <w:szCs w:val="22"/>
        </w:rPr>
        <w:t xml:space="preserve">. </w:t>
      </w:r>
    </w:p>
    <w:p w:rsidR="003C4DA7" w:rsidRDefault="003C4DA7">
      <w:pPr>
        <w:rPr>
          <w:i/>
          <w:sz w:val="21"/>
          <w:szCs w:val="21"/>
        </w:rPr>
      </w:pPr>
    </w:p>
    <w:p w:rsidR="003C4DA7" w:rsidRDefault="003C4DA7">
      <w:pPr>
        <w:rPr>
          <w:i/>
          <w:sz w:val="22"/>
          <w:szCs w:val="22"/>
        </w:rPr>
      </w:pPr>
    </w:p>
    <w:p w:rsidR="003C4DA7" w:rsidRDefault="00000000">
      <w:pPr>
        <w:rPr>
          <w:b/>
          <w:i/>
          <w:sz w:val="23"/>
          <w:szCs w:val="23"/>
        </w:rPr>
      </w:pPr>
      <w:r>
        <w:rPr>
          <w:b/>
          <w:i/>
          <w:sz w:val="23"/>
          <w:szCs w:val="23"/>
        </w:rPr>
        <w:t>Plazo de nominación: 2 de enero de 2025 - 7 de febrero de 2025</w:t>
      </w:r>
    </w:p>
    <w:p w:rsidR="003C4DA7" w:rsidRDefault="003C4DA7">
      <w:pPr>
        <w:rPr>
          <w:b/>
          <w:i/>
          <w:sz w:val="23"/>
          <w:szCs w:val="23"/>
        </w:rPr>
      </w:pPr>
    </w:p>
    <w:p w:rsidR="003C4DA7" w:rsidRDefault="003C4DA7">
      <w:pPr>
        <w:rPr>
          <w:b/>
          <w:i/>
          <w:sz w:val="23"/>
          <w:szCs w:val="23"/>
        </w:rPr>
      </w:pPr>
    </w:p>
    <w:p w:rsidR="003C4DA7" w:rsidRDefault="00000000">
      <w:pPr>
        <w:rPr>
          <w:i/>
          <w:sz w:val="23"/>
          <w:szCs w:val="23"/>
        </w:rPr>
      </w:pPr>
      <w:r>
        <w:rPr>
          <w:i/>
          <w:sz w:val="23"/>
          <w:szCs w:val="23"/>
        </w:rPr>
        <w:t>Nombre del estudiante: ________________________________________________________________</w:t>
      </w:r>
    </w:p>
    <w:p w:rsidR="003C4DA7" w:rsidRDefault="003C4DA7">
      <w:pPr>
        <w:rPr>
          <w:i/>
          <w:sz w:val="23"/>
          <w:szCs w:val="23"/>
        </w:rPr>
      </w:pPr>
    </w:p>
    <w:p w:rsidR="003C4DA7" w:rsidRDefault="00000000">
      <w:pPr>
        <w:rPr>
          <w:i/>
          <w:sz w:val="23"/>
          <w:szCs w:val="23"/>
        </w:rPr>
      </w:pPr>
      <w:r>
        <w:rPr>
          <w:i/>
          <w:sz w:val="23"/>
          <w:szCs w:val="23"/>
        </w:rPr>
        <w:t>Padre/Tutor miembro del personal que nombra: __________________________________________</w:t>
      </w:r>
    </w:p>
    <w:p w:rsidR="003C4DA7" w:rsidRDefault="003C4DA7">
      <w:pPr>
        <w:rPr>
          <w:i/>
          <w:sz w:val="23"/>
          <w:szCs w:val="23"/>
        </w:rPr>
      </w:pPr>
    </w:p>
    <w:p w:rsidR="003C4DA7" w:rsidRDefault="00000000">
      <w:pPr>
        <w:rPr>
          <w:sz w:val="23"/>
          <w:szCs w:val="23"/>
        </w:rPr>
      </w:pPr>
      <w:r>
        <w:rPr>
          <w:sz w:val="23"/>
          <w:szCs w:val="23"/>
        </w:rPr>
        <w:t xml:space="preserve">Número de teléfono del padre/tutor: ___________________________________________________ </w:t>
      </w:r>
    </w:p>
    <w:p w:rsidR="003C4DA7" w:rsidRDefault="003C4DA7">
      <w:pPr>
        <w:rPr>
          <w:sz w:val="23"/>
          <w:szCs w:val="23"/>
        </w:rPr>
      </w:pPr>
    </w:p>
    <w:p w:rsidR="003C4DA7" w:rsidRDefault="00000000">
      <w:pPr>
        <w:rPr>
          <w:sz w:val="23"/>
          <w:szCs w:val="23"/>
        </w:rPr>
      </w:pPr>
      <w:r>
        <w:rPr>
          <w:sz w:val="23"/>
          <w:szCs w:val="23"/>
        </w:rPr>
        <w:t>Correo electrónico del padre/tutor: ________________________________________________________</w:t>
      </w:r>
    </w:p>
    <w:p w:rsidR="003C4DA7" w:rsidRDefault="003C4DA7">
      <w:pPr>
        <w:rPr>
          <w:sz w:val="23"/>
          <w:szCs w:val="23"/>
        </w:rPr>
      </w:pPr>
    </w:p>
    <w:p w:rsidR="003C4DA7" w:rsidRDefault="00000000">
      <w:pPr>
        <w:rPr>
          <w:sz w:val="23"/>
          <w:szCs w:val="23"/>
        </w:rPr>
      </w:pPr>
      <w:r>
        <w:rPr>
          <w:sz w:val="23"/>
          <w:szCs w:val="23"/>
        </w:rPr>
        <w:t xml:space="preserve">Miembro del personal nominado: ___________________________________ </w:t>
      </w:r>
    </w:p>
    <w:p w:rsidR="003C4DA7" w:rsidRDefault="003C4DA7">
      <w:pPr>
        <w:rPr>
          <w:sz w:val="23"/>
          <w:szCs w:val="23"/>
        </w:rPr>
      </w:pPr>
    </w:p>
    <w:p w:rsidR="003C4DA7" w:rsidRDefault="00000000">
      <w:pPr>
        <w:rPr>
          <w:sz w:val="23"/>
          <w:szCs w:val="23"/>
        </w:rPr>
      </w:pPr>
      <w:r>
        <w:rPr>
          <w:sz w:val="23"/>
          <w:szCs w:val="23"/>
        </w:rPr>
        <w:t xml:space="preserve">Edificio escolar: ______________________ Posición del candidato (es decir, maestro, conductor de autobús, etc.) </w:t>
      </w:r>
    </w:p>
    <w:p w:rsidR="003C4DA7" w:rsidRDefault="003C4DA7">
      <w:pPr>
        <w:rPr>
          <w:sz w:val="23"/>
          <w:szCs w:val="23"/>
        </w:rPr>
      </w:pPr>
    </w:p>
    <w:p w:rsidR="003C4DA7" w:rsidRDefault="00000000">
      <w:pPr>
        <w:rPr>
          <w:sz w:val="23"/>
          <w:szCs w:val="23"/>
        </w:rPr>
      </w:pPr>
      <w:r>
        <w:rPr>
          <w:sz w:val="23"/>
          <w:szCs w:val="23"/>
        </w:rPr>
        <w:t>_____________________________________________________________________________</w:t>
      </w:r>
    </w:p>
    <w:p w:rsidR="003C4DA7" w:rsidRDefault="003C4DA7">
      <w:pPr>
        <w:rPr>
          <w:sz w:val="23"/>
          <w:szCs w:val="23"/>
        </w:rPr>
      </w:pPr>
    </w:p>
    <w:p w:rsidR="003C4DA7" w:rsidRDefault="003C4DA7">
      <w:pPr>
        <w:rPr>
          <w:sz w:val="13"/>
          <w:szCs w:val="13"/>
        </w:rPr>
      </w:pPr>
    </w:p>
    <w:p w:rsidR="003C4DA7" w:rsidRDefault="00000000">
      <w:pPr>
        <w:rPr>
          <w:sz w:val="23"/>
          <w:szCs w:val="23"/>
        </w:rPr>
      </w:pPr>
      <w:r>
        <w:rPr>
          <w:sz w:val="23"/>
          <w:szCs w:val="23"/>
        </w:rPr>
        <w:t xml:space="preserve">Su mensaje al nominado: Su amable mensaje se volverá a escribir y se entregará como parte de su obsequio: (escriba a continuación o adjunte una carta). </w:t>
      </w:r>
    </w:p>
    <w:p w:rsidR="003C4DA7" w:rsidRDefault="003C4DA7">
      <w:pPr>
        <w:pBdr>
          <w:bottom w:val="single" w:sz="12" w:space="1" w:color="000000"/>
        </w:pBdr>
      </w:pPr>
    </w:p>
    <w:p w:rsidR="003C4DA7" w:rsidRDefault="003C4DA7">
      <w:pPr>
        <w:pBdr>
          <w:bottom w:val="single" w:sz="12" w:space="1" w:color="000000"/>
        </w:pBdr>
        <w:rPr>
          <w:color w:val="000000"/>
        </w:rPr>
      </w:pPr>
    </w:p>
    <w:p w:rsidR="003C4DA7" w:rsidRDefault="003C4DA7">
      <w:pPr>
        <w:rPr>
          <w:color w:val="000000"/>
        </w:rPr>
      </w:pPr>
    </w:p>
    <w:p w:rsidR="003C4DA7" w:rsidRDefault="003C4DA7">
      <w:pPr>
        <w:pBdr>
          <w:bottom w:val="single" w:sz="12" w:space="1" w:color="000000"/>
        </w:pBdr>
        <w:rPr>
          <w:color w:val="000000"/>
        </w:rPr>
      </w:pPr>
    </w:p>
    <w:p w:rsidR="003C4DA7" w:rsidRDefault="003C4DA7">
      <w:pPr>
        <w:rPr>
          <w:color w:val="000000"/>
        </w:rPr>
      </w:pPr>
    </w:p>
    <w:p w:rsidR="003C4DA7" w:rsidRDefault="003C4DA7">
      <w:pPr>
        <w:rPr>
          <w:color w:val="000000"/>
        </w:rPr>
      </w:pPr>
    </w:p>
    <w:p w:rsidR="003C4DA7" w:rsidRDefault="003C4DA7">
      <w:pPr>
        <w:pBdr>
          <w:top w:val="single" w:sz="12" w:space="1" w:color="000000"/>
          <w:bottom w:val="single" w:sz="12" w:space="1" w:color="000000"/>
        </w:pBdr>
        <w:rPr>
          <w:color w:val="000000"/>
          <w:sz w:val="44"/>
          <w:szCs w:val="44"/>
        </w:rPr>
      </w:pPr>
    </w:p>
    <w:p w:rsidR="003C4DA7" w:rsidRDefault="003C4DA7">
      <w:pPr>
        <w:rPr>
          <w:b/>
          <w:i/>
          <w:color w:val="000000"/>
        </w:rPr>
      </w:pPr>
    </w:p>
    <w:p w:rsidR="003C4DA7" w:rsidRDefault="00000000">
      <w:pPr>
        <w:rPr>
          <w:b/>
          <w:i/>
          <w:color w:val="000000"/>
        </w:rPr>
      </w:pPr>
      <w:r>
        <w:rPr>
          <w:b/>
          <w:i/>
          <w:color w:val="000000"/>
        </w:rPr>
        <w:t>______________________________________________________________________________</w:t>
      </w:r>
    </w:p>
    <w:p w:rsidR="003C4DA7" w:rsidRDefault="003C4DA7">
      <w:pPr>
        <w:pBdr>
          <w:bottom w:val="single" w:sz="12" w:space="1" w:color="000000"/>
        </w:pBdr>
        <w:rPr>
          <w:b/>
          <w:i/>
          <w:color w:val="000000"/>
        </w:rPr>
      </w:pPr>
    </w:p>
    <w:p w:rsidR="003C4DA7" w:rsidRDefault="003C4DA7">
      <w:pPr>
        <w:pBdr>
          <w:bottom w:val="single" w:sz="12" w:space="1" w:color="000000"/>
        </w:pBdr>
        <w:rPr>
          <w:b/>
          <w:i/>
          <w:color w:val="000000"/>
        </w:rPr>
      </w:pPr>
    </w:p>
    <w:p w:rsidR="003C4DA7" w:rsidRDefault="003C4DA7">
      <w:pPr>
        <w:rPr>
          <w:b/>
          <w:color w:val="000000"/>
        </w:rPr>
      </w:pPr>
    </w:p>
    <w:p w:rsidR="003C4DA7" w:rsidRDefault="00000000">
      <w:pPr>
        <w:rPr>
          <w:b/>
          <w:color w:val="000000"/>
        </w:rPr>
      </w:pPr>
      <w:r>
        <w:rPr>
          <w:b/>
          <w:color w:val="000000"/>
        </w:rPr>
        <w:t>______________________________________________________________________________</w:t>
      </w:r>
    </w:p>
    <w:p w:rsidR="003C4DA7" w:rsidRDefault="003C4DA7">
      <w:pPr>
        <w:rPr>
          <w:i/>
          <w:color w:val="000000"/>
          <w:sz w:val="13"/>
          <w:szCs w:val="13"/>
        </w:rPr>
      </w:pPr>
    </w:p>
    <w:p w:rsidR="003C4DA7" w:rsidRDefault="003C4DA7">
      <w:pPr>
        <w:rPr>
          <w:i/>
          <w:color w:val="000000"/>
          <w:sz w:val="13"/>
          <w:szCs w:val="13"/>
        </w:rPr>
        <w:sectPr w:rsidR="003C4DA7">
          <w:type w:val="continuous"/>
          <w:pgSz w:w="12240" w:h="15840"/>
          <w:pgMar w:top="720" w:right="720" w:bottom="720" w:left="720" w:header="720" w:footer="720" w:gutter="0"/>
          <w:cols w:space="720"/>
        </w:sectPr>
      </w:pPr>
    </w:p>
    <w:p w:rsidR="003C4DA7" w:rsidRDefault="003C4DA7">
      <w:pPr>
        <w:rPr>
          <w:b/>
          <w:i/>
          <w:color w:val="002060"/>
          <w:sz w:val="38"/>
          <w:szCs w:val="38"/>
        </w:rPr>
      </w:pPr>
    </w:p>
    <w:p w:rsidR="003C4DA7" w:rsidRDefault="00000000">
      <w:pPr>
        <w:rPr>
          <w:b/>
          <w:i/>
          <w:color w:val="002060"/>
          <w:sz w:val="38"/>
          <w:szCs w:val="38"/>
        </w:rPr>
      </w:pPr>
      <w:r>
        <w:rPr>
          <w:b/>
          <w:i/>
          <w:color w:val="002060"/>
          <w:sz w:val="38"/>
          <w:szCs w:val="38"/>
        </w:rPr>
        <w:t xml:space="preserve">Recursos del sitio web: </w:t>
      </w:r>
    </w:p>
    <w:p w:rsidR="003C4DA7" w:rsidRDefault="003C4DA7">
      <w:pPr>
        <w:rPr>
          <w:b/>
          <w:i/>
        </w:rPr>
        <w:sectPr w:rsidR="003C4DA7">
          <w:type w:val="continuous"/>
          <w:pgSz w:w="12240" w:h="15840"/>
          <w:pgMar w:top="720" w:right="720" w:bottom="720" w:left="720" w:header="720" w:footer="720" w:gutter="0"/>
          <w:cols w:space="720"/>
        </w:sectPr>
      </w:pPr>
    </w:p>
    <w:p w:rsidR="003C4DA7" w:rsidRDefault="00000000">
      <w:pPr>
        <w:rPr>
          <w:b/>
          <w:i/>
          <w:color w:val="000000"/>
          <w:sz w:val="26"/>
          <w:szCs w:val="26"/>
        </w:rPr>
      </w:pPr>
      <w:r>
        <w:rPr>
          <w:b/>
          <w:i/>
          <w:color w:val="000000"/>
          <w:sz w:val="26"/>
          <w:szCs w:val="26"/>
        </w:rPr>
        <w:t xml:space="preserve">Lugar de los padres - </w:t>
      </w:r>
      <w:hyperlink r:id="rId16">
        <w:r w:rsidR="003C4DA7">
          <w:rPr>
            <w:b/>
            <w:i/>
            <w:color w:val="000000"/>
            <w:sz w:val="26"/>
            <w:szCs w:val="26"/>
            <w:u w:val="single"/>
          </w:rPr>
          <w:t>https://www.ppmd.org/resources/</w:t>
        </w:r>
      </w:hyperlink>
    </w:p>
    <w:p w:rsidR="003C4DA7" w:rsidRDefault="003C4DA7">
      <w:pPr>
        <w:rPr>
          <w:b/>
          <w:i/>
          <w:color w:val="000000"/>
          <w:sz w:val="26"/>
          <w:szCs w:val="26"/>
        </w:rPr>
      </w:pPr>
    </w:p>
    <w:p w:rsidR="003C4DA7" w:rsidRDefault="00000000">
      <w:pPr>
        <w:rPr>
          <w:b/>
          <w:i/>
          <w:color w:val="000000"/>
          <w:sz w:val="26"/>
          <w:szCs w:val="26"/>
        </w:rPr>
      </w:pPr>
      <w:r>
        <w:rPr>
          <w:b/>
          <w:i/>
          <w:color w:val="000000"/>
          <w:sz w:val="26"/>
          <w:szCs w:val="26"/>
        </w:rPr>
        <w:t xml:space="preserve">Fundación </w:t>
      </w:r>
      <w:proofErr w:type="spellStart"/>
      <w:r>
        <w:rPr>
          <w:b/>
          <w:i/>
          <w:color w:val="000000"/>
          <w:sz w:val="26"/>
          <w:szCs w:val="26"/>
        </w:rPr>
        <w:t>Kinera</w:t>
      </w:r>
      <w:proofErr w:type="spellEnd"/>
      <w:r>
        <w:rPr>
          <w:b/>
          <w:i/>
          <w:color w:val="000000"/>
          <w:sz w:val="26"/>
          <w:szCs w:val="26"/>
        </w:rPr>
        <w:t xml:space="preserve"> - </w:t>
      </w:r>
      <w:hyperlink r:id="rId17">
        <w:r w:rsidR="003C4DA7">
          <w:rPr>
            <w:b/>
            <w:i/>
            <w:color w:val="000000"/>
            <w:sz w:val="26"/>
            <w:szCs w:val="26"/>
            <w:u w:val="single"/>
          </w:rPr>
          <w:t>https://www.kinera.org/</w:t>
        </w:r>
      </w:hyperlink>
    </w:p>
    <w:p w:rsidR="003C4DA7" w:rsidRDefault="003C4DA7">
      <w:pPr>
        <w:rPr>
          <w:b/>
          <w:i/>
          <w:color w:val="000000"/>
          <w:sz w:val="26"/>
          <w:szCs w:val="26"/>
        </w:rPr>
      </w:pPr>
    </w:p>
    <w:p w:rsidR="003C4DA7" w:rsidRDefault="00000000">
      <w:pPr>
        <w:rPr>
          <w:b/>
          <w:i/>
          <w:color w:val="000000"/>
          <w:sz w:val="26"/>
          <w:szCs w:val="26"/>
          <w:u w:val="single"/>
        </w:rPr>
      </w:pPr>
      <w:r>
        <w:rPr>
          <w:b/>
          <w:i/>
          <w:color w:val="000000"/>
          <w:sz w:val="26"/>
          <w:szCs w:val="26"/>
        </w:rPr>
        <w:t xml:space="preserve">Pioneros para el autismo - </w:t>
      </w:r>
      <w:hyperlink r:id="rId18">
        <w:r w:rsidR="003C4DA7">
          <w:rPr>
            <w:b/>
            <w:i/>
            <w:color w:val="000000"/>
            <w:sz w:val="26"/>
            <w:szCs w:val="26"/>
            <w:u w:val="single"/>
          </w:rPr>
          <w:t>https://pathfindersforautism.org/</w:t>
        </w:r>
      </w:hyperlink>
    </w:p>
    <w:p w:rsidR="003C4DA7" w:rsidRDefault="003C4DA7">
      <w:pPr>
        <w:rPr>
          <w:b/>
          <w:i/>
          <w:color w:val="000000"/>
          <w:sz w:val="26"/>
          <w:szCs w:val="26"/>
          <w:u w:val="single"/>
        </w:rPr>
      </w:pPr>
    </w:p>
    <w:p w:rsidR="003C4DA7" w:rsidRDefault="00000000">
      <w:pPr>
        <w:rPr>
          <w:b/>
          <w:i/>
          <w:color w:val="000000"/>
          <w:sz w:val="26"/>
          <w:szCs w:val="26"/>
        </w:rPr>
      </w:pPr>
      <w:r>
        <w:rPr>
          <w:b/>
          <w:i/>
          <w:color w:val="000000"/>
          <w:sz w:val="26"/>
          <w:szCs w:val="26"/>
        </w:rPr>
        <w:t>Asociación de MD del Síndrome de Down -</w:t>
      </w:r>
    </w:p>
    <w:p w:rsidR="003C4DA7" w:rsidRDefault="003C4DA7">
      <w:pPr>
        <w:rPr>
          <w:b/>
          <w:i/>
          <w:color w:val="000000"/>
          <w:sz w:val="26"/>
          <w:szCs w:val="26"/>
        </w:rPr>
      </w:pPr>
      <w:hyperlink r:id="rId19">
        <w:r>
          <w:rPr>
            <w:b/>
            <w:i/>
            <w:color w:val="000000"/>
            <w:sz w:val="26"/>
            <w:szCs w:val="26"/>
            <w:u w:val="single"/>
          </w:rPr>
          <w:t>http://www.dsamd.org/</w:t>
        </w:r>
      </w:hyperlink>
    </w:p>
    <w:p w:rsidR="003C4DA7" w:rsidRDefault="003C4DA7">
      <w:pPr>
        <w:rPr>
          <w:b/>
          <w:i/>
          <w:color w:val="000000"/>
          <w:sz w:val="26"/>
          <w:szCs w:val="26"/>
        </w:rPr>
      </w:pPr>
    </w:p>
    <w:p w:rsidR="003C4DA7" w:rsidRDefault="00000000">
      <w:pPr>
        <w:rPr>
          <w:b/>
          <w:i/>
          <w:color w:val="000000"/>
          <w:sz w:val="26"/>
          <w:szCs w:val="26"/>
        </w:rPr>
      </w:pPr>
      <w:r>
        <w:rPr>
          <w:b/>
          <w:i/>
          <w:color w:val="000000"/>
          <w:sz w:val="26"/>
          <w:szCs w:val="26"/>
        </w:rPr>
        <w:t xml:space="preserve">Entendido.com - </w:t>
      </w:r>
    </w:p>
    <w:p w:rsidR="003C4DA7" w:rsidRDefault="003C4DA7">
      <w:pPr>
        <w:rPr>
          <w:b/>
          <w:i/>
          <w:color w:val="000000"/>
          <w:sz w:val="26"/>
          <w:szCs w:val="26"/>
        </w:rPr>
      </w:pPr>
      <w:hyperlink r:id="rId20">
        <w:r>
          <w:rPr>
            <w:b/>
            <w:i/>
            <w:color w:val="000000"/>
            <w:sz w:val="26"/>
            <w:szCs w:val="26"/>
            <w:u w:val="single"/>
          </w:rPr>
          <w:t>https://www.understood.org/en/articles/how-to-make-a-sensory-travel-kit-for-your-child</w:t>
        </w:r>
      </w:hyperlink>
    </w:p>
    <w:p w:rsidR="003C4DA7" w:rsidRDefault="003C4DA7">
      <w:pPr>
        <w:rPr>
          <w:b/>
          <w:i/>
          <w:color w:val="000000"/>
          <w:sz w:val="26"/>
          <w:szCs w:val="26"/>
        </w:rPr>
      </w:pPr>
    </w:p>
    <w:p w:rsidR="003C4DA7" w:rsidRDefault="00000000">
      <w:pPr>
        <w:rPr>
          <w:rFonts w:ascii="Arial" w:eastAsia="Arial" w:hAnsi="Arial" w:cs="Arial"/>
          <w:b/>
          <w:i/>
          <w:color w:val="000000"/>
          <w:highlight w:val="white"/>
          <w:u w:val="single"/>
        </w:rPr>
      </w:pPr>
      <w:r>
        <w:rPr>
          <w:b/>
          <w:i/>
          <w:color w:val="000000"/>
          <w:sz w:val="26"/>
          <w:szCs w:val="26"/>
        </w:rPr>
        <w:t xml:space="preserve">Buscador de recursos ~ Kennedy Krieger - </w:t>
      </w:r>
      <w:hyperlink r:id="rId21">
        <w:r w:rsidR="003C4DA7">
          <w:rPr>
            <w:rFonts w:ascii="Arial" w:eastAsia="Arial" w:hAnsi="Arial" w:cs="Arial"/>
            <w:b/>
            <w:i/>
            <w:color w:val="000000"/>
            <w:highlight w:val="white"/>
            <w:u w:val="single"/>
          </w:rPr>
          <w:t>https://www.kennedykrieger.org/community/initiatives/resource-finder</w:t>
        </w:r>
      </w:hyperlink>
    </w:p>
    <w:p w:rsidR="003C4DA7" w:rsidRDefault="003C4DA7">
      <w:pPr>
        <w:rPr>
          <w:b/>
          <w:i/>
          <w:color w:val="000000"/>
          <w:sz w:val="56"/>
          <w:szCs w:val="56"/>
        </w:rPr>
      </w:pPr>
    </w:p>
    <w:p w:rsidR="003C4DA7" w:rsidRDefault="00000000">
      <w:pPr>
        <w:rPr>
          <w:b/>
          <w:i/>
          <w:color w:val="000000"/>
          <w:sz w:val="26"/>
          <w:szCs w:val="26"/>
          <w:u w:val="single"/>
        </w:rPr>
      </w:pPr>
      <w:r>
        <w:rPr>
          <w:b/>
          <w:i/>
          <w:color w:val="000000"/>
          <w:sz w:val="26"/>
          <w:szCs w:val="26"/>
        </w:rPr>
        <w:t xml:space="preserve">El Arco - </w:t>
      </w:r>
      <w:hyperlink r:id="rId22">
        <w:r w:rsidR="003C4DA7">
          <w:rPr>
            <w:b/>
            <w:i/>
            <w:color w:val="000000"/>
            <w:sz w:val="26"/>
            <w:szCs w:val="26"/>
            <w:u w:val="single"/>
          </w:rPr>
          <w:t>https://www.thearcccr.org/</w:t>
        </w:r>
      </w:hyperlink>
    </w:p>
    <w:p w:rsidR="003C4DA7" w:rsidRDefault="003C4DA7">
      <w:pPr>
        <w:rPr>
          <w:b/>
          <w:i/>
          <w:color w:val="000000"/>
          <w:sz w:val="26"/>
          <w:szCs w:val="26"/>
          <w:u w:val="single"/>
        </w:rPr>
      </w:pPr>
    </w:p>
    <w:p w:rsidR="003C4DA7" w:rsidRDefault="00000000">
      <w:pPr>
        <w:rPr>
          <w:b/>
          <w:i/>
          <w:color w:val="000000"/>
          <w:sz w:val="26"/>
          <w:szCs w:val="26"/>
          <w:u w:val="single"/>
        </w:rPr>
      </w:pPr>
      <w:r>
        <w:rPr>
          <w:b/>
          <w:i/>
          <w:color w:val="000000"/>
          <w:sz w:val="26"/>
          <w:szCs w:val="26"/>
        </w:rPr>
        <w:t>BIEN -</w:t>
      </w:r>
      <w:r>
        <w:rPr>
          <w:b/>
          <w:i/>
          <w:color w:val="000000"/>
          <w:sz w:val="26"/>
          <w:szCs w:val="26"/>
          <w:u w:val="single"/>
        </w:rPr>
        <w:t xml:space="preserve"> </w:t>
      </w:r>
      <w:hyperlink r:id="rId23">
        <w:r w:rsidR="003C4DA7">
          <w:rPr>
            <w:b/>
            <w:i/>
            <w:color w:val="000000"/>
            <w:sz w:val="26"/>
            <w:szCs w:val="26"/>
            <w:u w:val="single"/>
          </w:rPr>
          <w:t>https://talbothealth.org/developmental-disabilities-program-resource-coordination-dda/</w:t>
        </w:r>
      </w:hyperlink>
    </w:p>
    <w:p w:rsidR="003C4DA7" w:rsidRDefault="003C4DA7">
      <w:pPr>
        <w:rPr>
          <w:b/>
          <w:i/>
          <w:color w:val="000000"/>
          <w:sz w:val="26"/>
          <w:szCs w:val="26"/>
        </w:rPr>
      </w:pPr>
    </w:p>
    <w:p w:rsidR="003C4DA7" w:rsidRDefault="00000000">
      <w:pPr>
        <w:rPr>
          <w:b/>
          <w:i/>
          <w:color w:val="000000"/>
          <w:sz w:val="26"/>
          <w:szCs w:val="26"/>
          <w:u w:val="single"/>
        </w:rPr>
      </w:pPr>
      <w:r>
        <w:rPr>
          <w:b/>
          <w:i/>
          <w:color w:val="000000"/>
          <w:sz w:val="26"/>
          <w:szCs w:val="26"/>
          <w:u w:val="single"/>
        </w:rPr>
        <w:t>Olimpíadas Especiales de Maryland –</w:t>
      </w:r>
      <w:r>
        <w:rPr>
          <w:i/>
          <w:color w:val="000000"/>
          <w:sz w:val="26"/>
          <w:szCs w:val="26"/>
        </w:rPr>
        <w:t xml:space="preserve"> </w:t>
      </w:r>
      <w:hyperlink r:id="rId24">
        <w:r w:rsidR="003C4DA7">
          <w:rPr>
            <w:b/>
            <w:i/>
            <w:color w:val="000000"/>
            <w:sz w:val="26"/>
            <w:szCs w:val="26"/>
            <w:u w:val="single"/>
          </w:rPr>
          <w:t>https://www.somd.org/</w:t>
        </w:r>
      </w:hyperlink>
    </w:p>
    <w:p w:rsidR="003C4DA7" w:rsidRDefault="003C4DA7">
      <w:pPr>
        <w:rPr>
          <w:b/>
          <w:i/>
          <w:color w:val="000000"/>
          <w:sz w:val="26"/>
          <w:szCs w:val="26"/>
          <w:u w:val="single"/>
        </w:rPr>
      </w:pPr>
    </w:p>
    <w:p w:rsidR="003C4DA7" w:rsidRDefault="00000000">
      <w:pPr>
        <w:rPr>
          <w:b/>
          <w:i/>
          <w:color w:val="000000"/>
          <w:sz w:val="26"/>
          <w:szCs w:val="26"/>
        </w:rPr>
      </w:pPr>
      <w:r>
        <w:rPr>
          <w:b/>
          <w:i/>
          <w:color w:val="000000"/>
          <w:sz w:val="26"/>
          <w:szCs w:val="26"/>
        </w:rPr>
        <w:t>Despensas de alimentos del condado de Talbot -</w:t>
      </w:r>
    </w:p>
    <w:p w:rsidR="003C4DA7" w:rsidRDefault="003C4DA7">
      <w:pPr>
        <w:rPr>
          <w:b/>
          <w:i/>
          <w:color w:val="000000"/>
          <w:sz w:val="26"/>
          <w:szCs w:val="26"/>
          <w:u w:val="single"/>
        </w:rPr>
      </w:pPr>
      <w:hyperlink r:id="rId25">
        <w:r>
          <w:rPr>
            <w:b/>
            <w:i/>
            <w:color w:val="000000"/>
            <w:sz w:val="26"/>
            <w:szCs w:val="26"/>
            <w:u w:val="single"/>
          </w:rPr>
          <w:t>https://talbotcovid19.org/food-resources/</w:t>
        </w:r>
      </w:hyperlink>
    </w:p>
    <w:p w:rsidR="003C4DA7" w:rsidRDefault="003C4DA7">
      <w:pPr>
        <w:rPr>
          <w:b/>
          <w:i/>
          <w:color w:val="000000"/>
          <w:sz w:val="26"/>
          <w:szCs w:val="26"/>
          <w:u w:val="single"/>
        </w:rPr>
      </w:pPr>
    </w:p>
    <w:p w:rsidR="003C4DA7" w:rsidRDefault="003C4DA7">
      <w:pPr>
        <w:rPr>
          <w:b/>
          <w:i/>
          <w:color w:val="000000"/>
          <w:sz w:val="26"/>
          <w:szCs w:val="26"/>
          <w:u w:val="single"/>
        </w:rPr>
      </w:pPr>
    </w:p>
    <w:p w:rsidR="003C4DA7" w:rsidRDefault="003C4DA7">
      <w:pPr>
        <w:rPr>
          <w:b/>
          <w:i/>
          <w:color w:val="000000"/>
          <w:sz w:val="26"/>
          <w:szCs w:val="26"/>
          <w:u w:val="single"/>
        </w:rPr>
      </w:pPr>
    </w:p>
    <w:p w:rsidR="003C4DA7" w:rsidRDefault="003C4DA7">
      <w:pPr>
        <w:rPr>
          <w:b/>
          <w:i/>
          <w:color w:val="000000"/>
          <w:sz w:val="26"/>
          <w:szCs w:val="26"/>
          <w:u w:val="single"/>
        </w:rPr>
      </w:pPr>
    </w:p>
    <w:p w:rsidR="003C4DA7" w:rsidRDefault="003C4DA7">
      <w:pPr>
        <w:rPr>
          <w:b/>
          <w:i/>
          <w:color w:val="000000"/>
          <w:sz w:val="26"/>
          <w:szCs w:val="26"/>
          <w:u w:val="single"/>
        </w:rPr>
        <w:sectPr w:rsidR="003C4DA7">
          <w:type w:val="continuous"/>
          <w:pgSz w:w="12240" w:h="15840"/>
          <w:pgMar w:top="720" w:right="720" w:bottom="720" w:left="720" w:header="720" w:footer="720" w:gutter="0"/>
          <w:cols w:num="2" w:space="720" w:equalWidth="0">
            <w:col w:w="5040" w:space="720"/>
            <w:col w:w="5040" w:space="0"/>
          </w:cols>
        </w:sectPr>
      </w:pPr>
    </w:p>
    <w:p w:rsidR="003C4DA7" w:rsidRDefault="003C4DA7">
      <w:pPr>
        <w:rPr>
          <w:i/>
        </w:rPr>
      </w:pPr>
    </w:p>
    <w:p w:rsidR="003C4DA7" w:rsidRDefault="003C4DA7">
      <w:pPr>
        <w:pBdr>
          <w:top w:val="single" w:sz="4" w:space="0" w:color="CCCCCC"/>
          <w:left w:val="single" w:sz="4" w:space="0" w:color="CCCCCC"/>
          <w:bottom w:val="single" w:sz="4" w:space="0" w:color="CCCCCC"/>
          <w:right w:val="single" w:sz="4" w:space="0" w:color="CCCCCC"/>
          <w:between w:val="nil"/>
        </w:pBdr>
        <w:rPr>
          <w:rFonts w:ascii="Arial" w:eastAsia="Arial" w:hAnsi="Arial" w:cs="Arial"/>
          <w:i/>
          <w:color w:val="505050"/>
          <w:sz w:val="22"/>
          <w:szCs w:val="22"/>
        </w:rPr>
      </w:pPr>
    </w:p>
    <w:p w:rsidR="003C4DA7" w:rsidRDefault="00000000">
      <w:pPr>
        <w:pBdr>
          <w:top w:val="single" w:sz="4" w:space="0" w:color="CCCCCC"/>
          <w:left w:val="single" w:sz="4" w:space="0" w:color="CCCCCC"/>
          <w:bottom w:val="single" w:sz="4" w:space="0" w:color="CCCCCC"/>
          <w:right w:val="single" w:sz="4" w:space="0" w:color="CCCCCC"/>
          <w:between w:val="nil"/>
        </w:pBdr>
        <w:rPr>
          <w:rFonts w:ascii="Arial" w:eastAsia="Arial" w:hAnsi="Arial" w:cs="Arial"/>
          <w:b/>
          <w:i/>
          <w:color w:val="505050"/>
          <w:sz w:val="23"/>
          <w:szCs w:val="23"/>
        </w:rPr>
      </w:pPr>
      <w:r>
        <w:rPr>
          <w:rFonts w:ascii="Arial" w:eastAsia="Arial" w:hAnsi="Arial" w:cs="Arial"/>
          <w:b/>
          <w:i/>
          <w:color w:val="505050"/>
          <w:sz w:val="23"/>
          <w:szCs w:val="23"/>
        </w:rPr>
        <w:t>El Departamento de Educación del Estado de Maryland (MSDE) se enorgullece de producir una nueva Serie de Educación para Padres centrada en la Educación Especial. La serie de cuatro partes se centra en </w:t>
      </w:r>
      <w:hyperlink r:id="rId26">
        <w:r w:rsidR="003C4DA7">
          <w:rPr>
            <w:rFonts w:ascii="Arial" w:eastAsia="Arial" w:hAnsi="Arial" w:cs="Arial"/>
            <w:b/>
            <w:i/>
            <w:color w:val="0000FF"/>
            <w:sz w:val="23"/>
            <w:szCs w:val="23"/>
            <w:u w:val="single"/>
          </w:rPr>
          <w:t>Proceso de Educación Especial</w:t>
        </w:r>
      </w:hyperlink>
      <w:r>
        <w:rPr>
          <w:rFonts w:ascii="Arial" w:eastAsia="Arial" w:hAnsi="Arial" w:cs="Arial"/>
          <w:b/>
          <w:i/>
          <w:color w:val="505050"/>
          <w:sz w:val="23"/>
          <w:szCs w:val="23"/>
        </w:rPr>
        <w:t>, </w:t>
      </w:r>
      <w:hyperlink r:id="rId27">
        <w:r w:rsidR="003C4DA7">
          <w:rPr>
            <w:rFonts w:ascii="Arial" w:eastAsia="Arial" w:hAnsi="Arial" w:cs="Arial"/>
            <w:b/>
            <w:i/>
            <w:color w:val="0000FF"/>
            <w:sz w:val="23"/>
            <w:szCs w:val="23"/>
            <w:u w:val="single"/>
          </w:rPr>
          <w:t>Derechos de los padres</w:t>
        </w:r>
      </w:hyperlink>
      <w:r>
        <w:rPr>
          <w:rFonts w:ascii="Arial" w:eastAsia="Arial" w:hAnsi="Arial" w:cs="Arial"/>
          <w:b/>
          <w:i/>
          <w:color w:val="505050"/>
          <w:sz w:val="23"/>
          <w:szCs w:val="23"/>
        </w:rPr>
        <w:t>, </w:t>
      </w:r>
      <w:hyperlink r:id="rId28">
        <w:r w:rsidR="003C4DA7">
          <w:rPr>
            <w:rFonts w:ascii="Arial" w:eastAsia="Arial" w:hAnsi="Arial" w:cs="Arial"/>
            <w:b/>
            <w:i/>
            <w:color w:val="0000FF"/>
            <w:sz w:val="23"/>
            <w:szCs w:val="23"/>
            <w:u w:val="single"/>
          </w:rPr>
          <w:t>Entendiendo el PEI</w:t>
        </w:r>
      </w:hyperlink>
      <w:r>
        <w:rPr>
          <w:rFonts w:ascii="Arial" w:eastAsia="Arial" w:hAnsi="Arial" w:cs="Arial"/>
          <w:b/>
          <w:i/>
          <w:color w:val="505050"/>
          <w:sz w:val="23"/>
          <w:szCs w:val="23"/>
        </w:rPr>
        <w:t>, y </w:t>
      </w:r>
      <w:hyperlink r:id="rId29">
        <w:r w:rsidR="003C4DA7">
          <w:rPr>
            <w:rFonts w:ascii="Arial" w:eastAsia="Arial" w:hAnsi="Arial" w:cs="Arial"/>
            <w:b/>
            <w:i/>
            <w:color w:val="0000FF"/>
            <w:sz w:val="23"/>
            <w:szCs w:val="23"/>
            <w:u w:val="single"/>
          </w:rPr>
          <w:t>Transición secundaria</w:t>
        </w:r>
      </w:hyperlink>
      <w:r>
        <w:rPr>
          <w:rFonts w:ascii="Arial" w:eastAsia="Arial" w:hAnsi="Arial" w:cs="Arial"/>
          <w:b/>
          <w:i/>
          <w:color w:val="505050"/>
          <w:sz w:val="23"/>
          <w:szCs w:val="23"/>
        </w:rPr>
        <w:t>. Una guía adicional sobre el </w:t>
      </w:r>
      <w:hyperlink r:id="rId30">
        <w:r w:rsidR="003C4DA7">
          <w:rPr>
            <w:rFonts w:ascii="Arial" w:eastAsia="Arial" w:hAnsi="Arial" w:cs="Arial"/>
            <w:b/>
            <w:i/>
            <w:color w:val="0000FF"/>
            <w:sz w:val="23"/>
            <w:szCs w:val="23"/>
            <w:u w:val="single"/>
          </w:rPr>
          <w:t>Marco educativo alternativo</w:t>
        </w:r>
      </w:hyperlink>
      <w:r>
        <w:rPr>
          <w:rFonts w:ascii="Arial" w:eastAsia="Arial" w:hAnsi="Arial" w:cs="Arial"/>
          <w:b/>
          <w:i/>
          <w:color w:val="505050"/>
          <w:sz w:val="23"/>
          <w:szCs w:val="23"/>
        </w:rPr>
        <w:t> Se agregó recientemente y hay planes para más temas.</w:t>
      </w:r>
    </w:p>
    <w:p w:rsidR="003C4DA7" w:rsidRDefault="003C4DA7">
      <w:pPr>
        <w:pBdr>
          <w:top w:val="single" w:sz="4" w:space="0" w:color="CCCCCC"/>
          <w:left w:val="single" w:sz="4" w:space="0" w:color="CCCCCC"/>
          <w:bottom w:val="single" w:sz="4" w:space="0" w:color="CCCCCC"/>
          <w:right w:val="single" w:sz="4" w:space="0" w:color="CCCCCC"/>
          <w:between w:val="nil"/>
        </w:pBdr>
        <w:rPr>
          <w:rFonts w:ascii="Arial" w:eastAsia="Arial" w:hAnsi="Arial" w:cs="Arial"/>
          <w:b/>
          <w:i/>
          <w:color w:val="505050"/>
          <w:sz w:val="23"/>
          <w:szCs w:val="23"/>
        </w:rPr>
      </w:pPr>
    </w:p>
    <w:p w:rsidR="003C4DA7" w:rsidRDefault="00000000">
      <w:pPr>
        <w:pBdr>
          <w:top w:val="single" w:sz="4" w:space="0" w:color="CCCCCC"/>
          <w:left w:val="single" w:sz="4" w:space="0" w:color="CCCCCC"/>
          <w:bottom w:val="single" w:sz="4" w:space="0" w:color="CCCCCC"/>
          <w:right w:val="single" w:sz="4" w:space="0" w:color="CCCCCC"/>
          <w:between w:val="nil"/>
        </w:pBdr>
        <w:rPr>
          <w:rFonts w:ascii="Arial" w:eastAsia="Arial" w:hAnsi="Arial" w:cs="Arial"/>
          <w:b/>
          <w:i/>
          <w:color w:val="505050"/>
          <w:sz w:val="23"/>
          <w:szCs w:val="23"/>
        </w:rPr>
      </w:pPr>
      <w:r>
        <w:rPr>
          <w:rFonts w:ascii="Arial" w:eastAsia="Arial" w:hAnsi="Arial" w:cs="Arial"/>
          <w:b/>
          <w:i/>
          <w:color w:val="505050"/>
          <w:sz w:val="23"/>
          <w:szCs w:val="23"/>
        </w:rPr>
        <w:t>Estos son excelentes recursos con mucha información para las familias. Para explorar todas las publicaciones, </w:t>
      </w:r>
      <w:hyperlink r:id="rId31">
        <w:r w:rsidR="003C4DA7">
          <w:rPr>
            <w:rFonts w:ascii="Arial" w:eastAsia="Arial" w:hAnsi="Arial" w:cs="Arial"/>
            <w:b/>
            <w:i/>
            <w:color w:val="0000FF"/>
            <w:sz w:val="23"/>
            <w:szCs w:val="23"/>
            <w:u w:val="single"/>
          </w:rPr>
          <w:t>haga clic aquí</w:t>
        </w:r>
      </w:hyperlink>
      <w:r>
        <w:rPr>
          <w:rFonts w:ascii="Arial" w:eastAsia="Arial" w:hAnsi="Arial" w:cs="Arial"/>
          <w:b/>
          <w:i/>
          <w:color w:val="505050"/>
          <w:sz w:val="23"/>
          <w:szCs w:val="23"/>
        </w:rPr>
        <w:t>.</w:t>
      </w:r>
    </w:p>
    <w:p w:rsidR="003C4DA7" w:rsidRDefault="003C4DA7">
      <w:pPr>
        <w:pBdr>
          <w:top w:val="single" w:sz="4" w:space="0" w:color="CCCCCC"/>
          <w:left w:val="single" w:sz="4" w:space="0" w:color="CCCCCC"/>
          <w:bottom w:val="single" w:sz="4" w:space="0" w:color="CCCCCC"/>
          <w:right w:val="single" w:sz="4" w:space="0" w:color="CCCCCC"/>
          <w:between w:val="nil"/>
        </w:pBdr>
        <w:rPr>
          <w:rFonts w:ascii="Arial" w:eastAsia="Arial" w:hAnsi="Arial" w:cs="Arial"/>
          <w:b/>
          <w:i/>
          <w:color w:val="505050"/>
          <w:sz w:val="23"/>
          <w:szCs w:val="23"/>
        </w:rPr>
      </w:pPr>
    </w:p>
    <w:p w:rsidR="003C4DA7" w:rsidRDefault="00000000">
      <w:pPr>
        <w:pBdr>
          <w:top w:val="single" w:sz="4" w:space="0" w:color="CCCCCC"/>
          <w:left w:val="single" w:sz="4" w:space="0" w:color="CCCCCC"/>
          <w:bottom w:val="single" w:sz="4" w:space="0" w:color="CCCCCC"/>
          <w:right w:val="single" w:sz="4" w:space="0" w:color="CCCCCC"/>
          <w:between w:val="nil"/>
        </w:pBdr>
        <w:rPr>
          <w:rFonts w:ascii="Arial" w:eastAsia="Arial" w:hAnsi="Arial" w:cs="Arial"/>
          <w:b/>
          <w:i/>
          <w:color w:val="505050"/>
          <w:sz w:val="23"/>
          <w:szCs w:val="23"/>
        </w:rPr>
      </w:pPr>
      <w:r>
        <w:rPr>
          <w:rFonts w:ascii="Arial" w:eastAsia="Arial" w:hAnsi="Arial" w:cs="Arial"/>
          <w:b/>
          <w:i/>
          <w:color w:val="505050"/>
          <w:sz w:val="23"/>
          <w:szCs w:val="23"/>
        </w:rPr>
        <w:t>Si necesita estas guías traducidas a otro idioma, simplemente use el menú desplegable en la esquina superior derecha titulado </w:t>
      </w:r>
      <w:r>
        <w:rPr>
          <w:rFonts w:ascii="Arial" w:eastAsia="Arial" w:hAnsi="Arial" w:cs="Arial"/>
          <w:i/>
          <w:color w:val="505050"/>
          <w:sz w:val="23"/>
          <w:szCs w:val="23"/>
        </w:rPr>
        <w:t>Traducir.</w:t>
      </w:r>
      <w:r>
        <w:rPr>
          <w:rFonts w:ascii="Arial" w:eastAsia="Arial" w:hAnsi="Arial" w:cs="Arial"/>
          <w:b/>
          <w:i/>
          <w:color w:val="505050"/>
          <w:sz w:val="23"/>
          <w:szCs w:val="23"/>
        </w:rPr>
        <w:t> ¡Asegúrese de marcarlo como favorito para referencia futura!</w:t>
      </w:r>
    </w:p>
    <w:p w:rsidR="003C4DA7" w:rsidRDefault="003C4DA7">
      <w:pPr>
        <w:shd w:val="clear" w:color="auto" w:fill="FFFFFF"/>
        <w:rPr>
          <w:i/>
          <w:color w:val="1A1A1A"/>
        </w:rPr>
      </w:pPr>
    </w:p>
    <w:p w:rsidR="003C4DA7" w:rsidRDefault="00000000">
      <w:pPr>
        <w:shd w:val="clear" w:color="auto" w:fill="FFFFFF"/>
        <w:rPr>
          <w:i/>
          <w:color w:val="1A1A1A"/>
          <w:sz w:val="28"/>
          <w:szCs w:val="28"/>
        </w:rPr>
      </w:pPr>
      <w:r>
        <w:rPr>
          <w:i/>
          <w:color w:val="1A1A1A"/>
          <w:sz w:val="28"/>
          <w:szCs w:val="28"/>
        </w:rPr>
        <w:t>Las Escuelas Públicas del Condado de Talbot no respaldan ni patrocinan las organizaciones o actividades contenidas en este documento. Las opiniones contenidas en este documento son las del autor y no necesariamente son compartidas por las Escuelas Públicas del Condado de Talbot. La disponibilidad de este material se proporciona como un servicio comunitario.</w:t>
      </w:r>
    </w:p>
    <w:p w:rsidR="003C4DA7" w:rsidRDefault="003C4DA7">
      <w:pPr>
        <w:rPr>
          <w:b/>
          <w:i/>
          <w:sz w:val="28"/>
          <w:szCs w:val="28"/>
        </w:rPr>
      </w:pPr>
    </w:p>
    <w:p w:rsidR="003C4DA7" w:rsidRDefault="00000000">
      <w:pPr>
        <w:rPr>
          <w:b/>
          <w:i/>
          <w:sz w:val="28"/>
          <w:szCs w:val="28"/>
        </w:rPr>
      </w:pPr>
      <w:r>
        <w:rPr>
          <w:b/>
          <w:i/>
          <w:sz w:val="28"/>
          <w:szCs w:val="28"/>
        </w:rPr>
        <w:t>¡No dudes en comunicarte con cualquier pregunta durante el año escolar!</w:t>
      </w:r>
    </w:p>
    <w:p w:rsidR="003C4DA7" w:rsidRDefault="00000000">
      <w:pPr>
        <w:rPr>
          <w:b/>
          <w:i/>
          <w:color w:val="0000FF"/>
          <w:sz w:val="28"/>
          <w:szCs w:val="28"/>
          <w:u w:val="single"/>
        </w:rPr>
        <w:sectPr w:rsidR="003C4DA7">
          <w:type w:val="continuous"/>
          <w:pgSz w:w="12240" w:h="15840"/>
          <w:pgMar w:top="720" w:right="720" w:bottom="720" w:left="720" w:header="720" w:footer="720" w:gutter="0"/>
          <w:cols w:space="720"/>
        </w:sectPr>
      </w:pPr>
      <w:r>
        <w:rPr>
          <w:b/>
          <w:i/>
          <w:sz w:val="28"/>
          <w:szCs w:val="28"/>
        </w:rPr>
        <w:t xml:space="preserve">Stacey Behrens en </w:t>
      </w:r>
      <w:hyperlink r:id="rId32">
        <w:r w:rsidR="003C4DA7">
          <w:rPr>
            <w:b/>
            <w:i/>
            <w:color w:val="0000FF"/>
            <w:sz w:val="28"/>
            <w:szCs w:val="28"/>
            <w:u w:val="single"/>
          </w:rPr>
          <w:t>sbehrens@talbotschools.org</w:t>
        </w:r>
      </w:hyperlink>
    </w:p>
    <w:p w:rsidR="003C4DA7" w:rsidRDefault="005872AA">
      <w:pPr>
        <w:widowControl w:val="0"/>
        <w:pBdr>
          <w:top w:val="nil"/>
          <w:left w:val="nil"/>
          <w:bottom w:val="nil"/>
          <w:right w:val="nil"/>
          <w:between w:val="nil"/>
        </w:pBdr>
        <w:spacing w:line="276" w:lineRule="auto"/>
        <w:rPr>
          <w:b/>
          <w:i/>
          <w:color w:val="0000FF"/>
          <w:sz w:val="28"/>
          <w:szCs w:val="28"/>
          <w:u w:val="single"/>
        </w:rPr>
      </w:pPr>
      <w:r>
        <w:rPr>
          <w:noProof/>
        </w:rPr>
        <w:drawing>
          <wp:anchor distT="0" distB="0" distL="114300" distR="114300" simplePos="0" relativeHeight="251664384" behindDoc="0" locked="0" layoutInCell="1" hidden="0" allowOverlap="1">
            <wp:simplePos x="0" y="0"/>
            <wp:positionH relativeFrom="column">
              <wp:posOffset>1912493</wp:posOffset>
            </wp:positionH>
            <wp:positionV relativeFrom="paragraph">
              <wp:posOffset>79146</wp:posOffset>
            </wp:positionV>
            <wp:extent cx="2684678" cy="843915"/>
            <wp:effectExtent l="0" t="0" r="0" b="0"/>
            <wp:wrapNone/>
            <wp:docPr id="4" name="image4.jpg" descr="What Resources Do You Have To Solve ..."/>
            <wp:cNvGraphicFramePr/>
            <a:graphic xmlns:a="http://schemas.openxmlformats.org/drawingml/2006/main">
              <a:graphicData uri="http://schemas.openxmlformats.org/drawingml/2006/picture">
                <pic:pic xmlns:pic="http://schemas.openxmlformats.org/drawingml/2006/picture">
                  <pic:nvPicPr>
                    <pic:cNvPr id="0" name="image4.jpg" descr="What Resources Do You Have To Solve ..."/>
                    <pic:cNvPicPr preferRelativeResize="0"/>
                  </pic:nvPicPr>
                  <pic:blipFill>
                    <a:blip r:embed="rId33"/>
                    <a:srcRect/>
                    <a:stretch>
                      <a:fillRect/>
                    </a:stretch>
                  </pic:blipFill>
                  <pic:spPr>
                    <a:xfrm>
                      <a:off x="0" y="0"/>
                      <a:ext cx="2684678" cy="843915"/>
                    </a:xfrm>
                    <a:prstGeom prst="rect">
                      <a:avLst/>
                    </a:prstGeom>
                    <a:ln/>
                  </pic:spPr>
                </pic:pic>
              </a:graphicData>
            </a:graphic>
            <wp14:sizeRelH relativeFrom="margin">
              <wp14:pctWidth>0</wp14:pctWidth>
            </wp14:sizeRelH>
            <wp14:sizeRelV relativeFrom="margin">
              <wp14:pctHeight>0</wp14:pctHeight>
            </wp14:sizeRelV>
          </wp:anchor>
        </w:drawing>
      </w:r>
    </w:p>
    <w:tbl>
      <w:tblPr>
        <w:tblStyle w:val="a"/>
        <w:tblW w:w="10800" w:type="dxa"/>
        <w:tblLayout w:type="fixed"/>
        <w:tblLook w:val="0400" w:firstRow="0" w:lastRow="0" w:firstColumn="0" w:lastColumn="0" w:noHBand="0" w:noVBand="1"/>
      </w:tblPr>
      <w:tblGrid>
        <w:gridCol w:w="10800"/>
      </w:tblGrid>
      <w:tr w:rsidR="003C4DA7">
        <w:tc>
          <w:tcPr>
            <w:tcW w:w="10800" w:type="dxa"/>
            <w:shd w:val="clear" w:color="auto" w:fill="FFFFFF"/>
          </w:tcPr>
          <w:p w:rsidR="003C4DA7" w:rsidRDefault="003C4DA7">
            <w:pPr>
              <w:rPr>
                <w:rFonts w:ascii="Helvetica Neue" w:eastAsia="Helvetica Neue" w:hAnsi="Helvetica Neue" w:cs="Helvetica Neue"/>
                <w:i/>
                <w:color w:val="222222"/>
              </w:rPr>
            </w:pPr>
          </w:p>
        </w:tc>
      </w:tr>
    </w:tbl>
    <w:p w:rsidR="003C4DA7" w:rsidRDefault="003C4DA7">
      <w:pPr>
        <w:tabs>
          <w:tab w:val="left" w:pos="4800"/>
        </w:tabs>
        <w:rPr>
          <w:i/>
          <w:sz w:val="38"/>
          <w:szCs w:val="38"/>
        </w:rPr>
        <w:sectPr w:rsidR="003C4DA7">
          <w:type w:val="continuous"/>
          <w:pgSz w:w="12240" w:h="15840"/>
          <w:pgMar w:top="720" w:right="720" w:bottom="720" w:left="720" w:header="720" w:footer="720" w:gutter="0"/>
          <w:cols w:space="720"/>
        </w:sectPr>
      </w:pPr>
    </w:p>
    <w:p w:rsidR="003C4DA7" w:rsidRDefault="003C4DA7">
      <w:pPr>
        <w:rPr>
          <w:b/>
          <w:i/>
          <w:sz w:val="28"/>
          <w:szCs w:val="28"/>
        </w:rPr>
      </w:pPr>
    </w:p>
    <w:sectPr w:rsidR="003C4DA7">
      <w:type w:val="continuous"/>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58730DD5-0B5D-2040-A4F5-76A356BD849D}"/>
    <w:embedBold r:id="rId2" w:fontKey="{4D0A8F0F-D67D-7645-960C-A82A92FA32C7}"/>
    <w:embedItalic r:id="rId3" w:fontKey="{AE383EAA-BAF4-E842-B7CF-1D7AB9A74AB3}"/>
    <w:embedBoldItalic r:id="rId4" w:fontKey="{1F93F23E-1D73-8943-9ADD-B20C8CB811F1}"/>
  </w:font>
  <w:font w:name="Calibri">
    <w:panose1 w:val="020F0502020204030204"/>
    <w:charset w:val="00"/>
    <w:family w:val="swiss"/>
    <w:pitch w:val="variable"/>
    <w:sig w:usb0="E4002EFF" w:usb1="C200247B" w:usb2="00000009" w:usb3="00000000" w:csb0="000001FF" w:csb1="00000000"/>
    <w:embedRegular r:id="rId5" w:fontKey="{7122C159-7CDB-5B43-BA99-5ACBFE04346F}"/>
  </w:font>
  <w:font w:name="Georgia">
    <w:panose1 w:val="02040502050405020303"/>
    <w:charset w:val="00"/>
    <w:family w:val="roman"/>
    <w:pitch w:val="variable"/>
    <w:sig w:usb0="00000287" w:usb1="00000000" w:usb2="00000000" w:usb3="00000000" w:csb0="0000009F" w:csb1="00000000"/>
    <w:embedRegular r:id="rId6" w:fontKey="{F5446B57-70EB-0B4B-98B4-118775C06E4C}"/>
    <w:embedItalic r:id="rId7" w:fontKey="{B63C55B3-CC74-5843-BFD1-D06AD49819AA}"/>
  </w:font>
  <w:font w:name="Apple Chancery">
    <w:altName w:val="APPLE CHANCERY"/>
    <w:panose1 w:val="03020702040506060504"/>
    <w:charset w:val="B1"/>
    <w:family w:val="script"/>
    <w:pitch w:val="variable"/>
    <w:sig w:usb0="80000867" w:usb1="00000003" w:usb2="00000000" w:usb3="00000000" w:csb0="000001F3" w:csb1="00000000"/>
    <w:embedBold r:id="rId9" w:fontKey="{42258437-9618-B24E-B7E7-452C564EE46D}"/>
    <w:embedItalic r:id="rId10" w:fontKey="{23EEB211-1C74-4E40-8891-B1430FC1CBEF}"/>
  </w:font>
  <w:font w:name="Arial">
    <w:panose1 w:val="020B0604020202020204"/>
    <w:charset w:val="00"/>
    <w:family w:val="swiss"/>
    <w:pitch w:val="variable"/>
    <w:sig w:usb0="E0002AFF" w:usb1="C0007843" w:usb2="00000009" w:usb3="00000000" w:csb0="000001FF" w:csb1="00000000"/>
    <w:embedRegular r:id="rId11" w:fontKey="{7DCC3550-E055-624D-A386-093E9042958B}"/>
    <w:embedItalic r:id="rId12" w:fontKey="{3C22058A-5BC2-8147-8ECA-0FF02E1FCE0E}"/>
    <w:embedBoldItalic r:id="rId13" w:fontKey="{0577795C-8C45-A64C-A694-83CC8DE37AF9}"/>
  </w:font>
  <w:font w:name="Helvetica Neue">
    <w:panose1 w:val="02000503000000020004"/>
    <w:charset w:val="00"/>
    <w:family w:val="auto"/>
    <w:pitch w:val="variable"/>
    <w:sig w:usb0="E50002FF" w:usb1="500079DB" w:usb2="00000010" w:usb3="00000000" w:csb0="00000001" w:csb1="00000000"/>
  </w:font>
  <w:font w:name="Cambria">
    <w:panose1 w:val="02040503050406030204"/>
    <w:charset w:val="00"/>
    <w:family w:val="roman"/>
    <w:pitch w:val="variable"/>
    <w:sig w:usb0="E00002FF" w:usb1="400004FF" w:usb2="00000000" w:usb3="00000000" w:csb0="0000019F" w:csb1="00000000"/>
    <w:embedRegular r:id="rId16" w:fontKey="{C690B48C-F967-264A-BAF9-03613AD862E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24"/>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4DA7"/>
    <w:rsid w:val="00136806"/>
    <w:rsid w:val="003C4DA7"/>
    <w:rsid w:val="0057609F"/>
    <w:rsid w:val="005872AA"/>
    <w:rsid w:val="00B26CFD"/>
    <w:rsid w:val="00D840E7"/>
    <w:rsid w:val="00EC7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C572BE16-7D6E-6748-A09E-3BD94DB7E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40"/>
      <w:outlineLvl w:val="0"/>
    </w:pPr>
    <w:rPr>
      <w:rFonts w:ascii="Calibri" w:eastAsia="Calibri" w:hAnsi="Calibri" w:cs="Calibri"/>
      <w:color w:val="2F5496"/>
      <w:sz w:val="32"/>
      <w:szCs w:val="32"/>
    </w:rPr>
  </w:style>
  <w:style w:type="paragraph" w:styleId="Heading2">
    <w:name w:val="heading 2"/>
    <w:basedOn w:val="Normal"/>
    <w:next w:val="Normal"/>
    <w:uiPriority w:val="9"/>
    <w:semiHidden/>
    <w:unhideWhenUsed/>
    <w:qFormat/>
    <w:pPr>
      <w:keepNext/>
      <w:keepLines/>
      <w:spacing w:before="40"/>
      <w:outlineLvl w:val="1"/>
    </w:pPr>
    <w:rPr>
      <w:rFonts w:ascii="Calibri" w:eastAsia="Calibri" w:hAnsi="Calibri" w:cs="Calibri"/>
      <w:color w:val="2F5496"/>
      <w:sz w:val="26"/>
      <w:szCs w:val="26"/>
    </w:rPr>
  </w:style>
  <w:style w:type="paragraph" w:styleId="Heading3">
    <w:name w:val="heading 3"/>
    <w:basedOn w:val="Normal"/>
    <w:next w:val="Normal"/>
    <w:uiPriority w:val="9"/>
    <w:semiHidden/>
    <w:unhideWhenUsed/>
    <w:qFormat/>
    <w:pPr>
      <w:keepNext/>
      <w:keepLines/>
      <w:spacing w:before="40"/>
      <w:outlineLvl w:val="2"/>
    </w:pPr>
    <w:rPr>
      <w:rFonts w:ascii="Calibri" w:eastAsia="Calibri" w:hAnsi="Calibri" w:cs="Calibri"/>
      <w:color w:val="1F3863"/>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mailto:sbehrens@talbotschools.org" TargetMode="External"/><Relationship Id="rId18" Type="http://schemas.openxmlformats.org/officeDocument/2006/relationships/hyperlink" Target="https://pathfindersforautism.org/" TargetMode="External"/><Relationship Id="rId26" Type="http://schemas.openxmlformats.org/officeDocument/2006/relationships/hyperlink" Target="https://marylandpublicschools.org/programs/Documents/Special-Ed/FSDR/Parent-Information-Series/Special_Education_Process_8.8.23.pdf" TargetMode="External"/><Relationship Id="rId3" Type="http://schemas.openxmlformats.org/officeDocument/2006/relationships/webSettings" Target="webSettings.xml"/><Relationship Id="rId21" Type="http://schemas.openxmlformats.org/officeDocument/2006/relationships/hyperlink" Target="https://www.kennedykrieger.org/community/initiatives/resource-finder" TargetMode="External"/><Relationship Id="rId34" Type="http://schemas.openxmlformats.org/officeDocument/2006/relationships/fontTable" Target="fontTable.xml"/><Relationship Id="rId7" Type="http://schemas.openxmlformats.org/officeDocument/2006/relationships/hyperlink" Target="mailto:sbehrens@talbotschools.org" TargetMode="External"/><Relationship Id="rId12" Type="http://schemas.openxmlformats.org/officeDocument/2006/relationships/image" Target="media/image4.jpg"/><Relationship Id="rId17" Type="http://schemas.openxmlformats.org/officeDocument/2006/relationships/hyperlink" Target="https://www.kinera.org/" TargetMode="External"/><Relationship Id="rId25" Type="http://schemas.openxmlformats.org/officeDocument/2006/relationships/hyperlink" Target="https://talbotcovid19.org/food-resources/" TargetMode="External"/><Relationship Id="rId33" Type="http://schemas.openxmlformats.org/officeDocument/2006/relationships/image" Target="media/image5.jpg"/><Relationship Id="rId2" Type="http://schemas.openxmlformats.org/officeDocument/2006/relationships/settings" Target="settings.xml"/><Relationship Id="rId16" Type="http://schemas.openxmlformats.org/officeDocument/2006/relationships/hyperlink" Target="https://www.ppmd.org/resources/" TargetMode="External"/><Relationship Id="rId20" Type="http://schemas.openxmlformats.org/officeDocument/2006/relationships/hyperlink" Target="https://www.understood.org/en/articles/how-to-make-a-sensory-travel-kit-for-your-child" TargetMode="External"/><Relationship Id="rId29" Type="http://schemas.openxmlformats.org/officeDocument/2006/relationships/hyperlink" Target="https://marylandpublicschools.org/programs/Documents/Special-Ed/FSDR/Parent-Information-Series/Secondary_Transition_8.8.23.pdf" TargetMode="External"/><Relationship Id="rId1" Type="http://schemas.openxmlformats.org/officeDocument/2006/relationships/styles" Target="styles.xml"/><Relationship Id="rId6" Type="http://schemas.openxmlformats.org/officeDocument/2006/relationships/hyperlink" Target="mailto:sbehrens@talbotschools.org" TargetMode="External"/><Relationship Id="rId11" Type="http://schemas.openxmlformats.org/officeDocument/2006/relationships/hyperlink" Target="https://forms.gle/YT1FrpP7JSLQMfaTA" TargetMode="External"/><Relationship Id="rId24" Type="http://schemas.openxmlformats.org/officeDocument/2006/relationships/hyperlink" Target="https://www.somd.org/" TargetMode="External"/><Relationship Id="rId32" Type="http://schemas.openxmlformats.org/officeDocument/2006/relationships/hyperlink" Target="mailto:sbehrens@talbotschools.org" TargetMode="External"/><Relationship Id="rId5" Type="http://schemas.openxmlformats.org/officeDocument/2006/relationships/hyperlink" Target="mailto:sbehrens@talbotschools.org" TargetMode="External"/><Relationship Id="rId15" Type="http://schemas.openxmlformats.org/officeDocument/2006/relationships/hyperlink" Target="mailto:sbehrens@talbotschools.org" TargetMode="External"/><Relationship Id="rId23" Type="http://schemas.openxmlformats.org/officeDocument/2006/relationships/hyperlink" Target="https://talbothealth.org/developmental-disabilities-program-resource-coordination-dda/" TargetMode="External"/><Relationship Id="rId28" Type="http://schemas.openxmlformats.org/officeDocument/2006/relationships/hyperlink" Target="https://marylandpublicschools.org/programs/Documents/Special-Ed/FSDR/Parent-Information-Series/IEP_Guide_8.8.23.pdf" TargetMode="External"/><Relationship Id="rId10" Type="http://schemas.openxmlformats.org/officeDocument/2006/relationships/image" Target="media/image3.jpg"/><Relationship Id="rId19" Type="http://schemas.openxmlformats.org/officeDocument/2006/relationships/hyperlink" Target="http://www.dsamd.org/" TargetMode="External"/><Relationship Id="rId31" Type="http://schemas.openxmlformats.org/officeDocument/2006/relationships/hyperlink" Target="https://marylandpublicschools.org/programs/Pages/Special-Education/FSDR/ParentInformationSeries-2.aspx" TargetMode="External"/><Relationship Id="rId4" Type="http://schemas.openxmlformats.org/officeDocument/2006/relationships/image" Target="media/image1.jpg"/><Relationship Id="rId9" Type="http://schemas.openxmlformats.org/officeDocument/2006/relationships/hyperlink" Target="mailto:sbehrens@talbotschools.org" TargetMode="External"/><Relationship Id="rId14" Type="http://schemas.openxmlformats.org/officeDocument/2006/relationships/hyperlink" Target="https://docs.google.com/forms/d/e/1FAIpQLSfRi1EUc29cbsOf_WXxH8BMMYzdeX1yrvQNVYC-93yyJhdSnw/viewform?usp=sf_link" TargetMode="External"/><Relationship Id="rId22" Type="http://schemas.openxmlformats.org/officeDocument/2006/relationships/hyperlink" Target="https://www.thearcccr.org/" TargetMode="External"/><Relationship Id="rId27" Type="http://schemas.openxmlformats.org/officeDocument/2006/relationships/hyperlink" Target="https://marylandpublicschools.org/programs/Documents/Special-Ed/FSDR/Parent-Information-Series/Parental_Rights_8.8.23.pdf" TargetMode="External"/><Relationship Id="rId30" Type="http://schemas.openxmlformats.org/officeDocument/2006/relationships/hyperlink" Target="https://www.marylandpublicschools.org/programs/Documents/Special-Ed/FSDR/Parent-Information-Series/Alternative_Education_Framework.pdf" TargetMode="External"/><Relationship Id="rId35" Type="http://schemas.openxmlformats.org/officeDocument/2006/relationships/theme" Target="theme/theme1.xml"/><Relationship Id="rId8" Type="http://schemas.openxmlformats.org/officeDocument/2006/relationships/image" Target="media/image2.jp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1833</Words>
  <Characters>10452</Characters>
  <Application>Microsoft Office Word</Application>
  <DocSecurity>0</DocSecurity>
  <Lines>87</Lines>
  <Paragraphs>24</Paragraphs>
  <ScaleCrop>false</ScaleCrop>
  <Company/>
  <LinksUpToDate>false</LinksUpToDate>
  <CharactersWithSpaces>12261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Stacey Behrens</cp:lastModifiedBy>
  <cp:revision>2</cp:revision>
  <cp:lastPrinted>2025-01-08T14:38:00Z</cp:lastPrinted>
  <dcterms:created xsi:type="dcterms:W3CDTF">2025-02-24T15:00:00Z</dcterms:created>
  <dcterms:modified xsi:type="dcterms:W3CDTF">2025-02-24T15:00:00Z</dcterms:modified>
</cp:coreProperties>
</file>